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7E432" w14:textId="3EE0865D" w:rsidR="00B45336" w:rsidRPr="00DB078B" w:rsidRDefault="00024D28">
      <w:pPr>
        <w:jc w:val="center"/>
        <w:rPr>
          <w:rFonts w:ascii="华文中宋" w:eastAsia="华文中宋" w:hAnsi="华文中宋"/>
          <w:b/>
          <w:sz w:val="40"/>
          <w:szCs w:val="32"/>
        </w:rPr>
      </w:pPr>
      <w:r w:rsidRPr="00DB078B">
        <w:rPr>
          <w:rFonts w:ascii="华文中宋" w:eastAsia="华文中宋" w:hAnsi="华文中宋" w:hint="eastAsia"/>
          <w:b/>
          <w:sz w:val="40"/>
          <w:szCs w:val="32"/>
        </w:rPr>
        <w:t>天津大学</w:t>
      </w:r>
      <w:r w:rsidR="007D4B1F">
        <w:rPr>
          <w:rFonts w:ascii="华文中宋" w:eastAsia="华文中宋" w:hAnsi="华文中宋" w:hint="eastAsia"/>
          <w:b/>
          <w:sz w:val="40"/>
          <w:szCs w:val="32"/>
        </w:rPr>
        <w:t>建筑工程学院</w:t>
      </w:r>
    </w:p>
    <w:p w14:paraId="4F1A1EF7" w14:textId="08FE4606" w:rsidR="00B45336" w:rsidRPr="00DB078B" w:rsidRDefault="007D4B1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土木水利（全日制工程硕士）</w:t>
      </w:r>
      <w:r w:rsidR="00024D28" w:rsidRPr="00DB078B">
        <w:rPr>
          <w:rFonts w:ascii="华文中宋" w:eastAsia="华文中宋" w:hAnsi="华文中宋" w:hint="eastAsia"/>
          <w:b/>
          <w:sz w:val="32"/>
          <w:szCs w:val="32"/>
        </w:rPr>
        <w:t>招收调剂的通知</w:t>
      </w:r>
    </w:p>
    <w:p w14:paraId="3822CA8A" w14:textId="77777777" w:rsidR="00B45336" w:rsidRPr="00DB078B" w:rsidRDefault="00B45336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29C0DDAF" w14:textId="471BB143" w:rsidR="00B45336" w:rsidRPr="00DB078B" w:rsidRDefault="008171ED" w:rsidP="008171ED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 w:hint="eastAsia"/>
          <w:sz w:val="28"/>
          <w:szCs w:val="30"/>
        </w:rPr>
        <w:t>根据教育部《2020年全国硕士研究生招生工作管理规定》（教学〔2019〕6号）</w:t>
      </w:r>
      <w:r w:rsidR="00A52F6D" w:rsidRPr="00DB078B">
        <w:rPr>
          <w:rFonts w:ascii="华文仿宋" w:eastAsia="华文仿宋" w:hAnsi="华文仿宋" w:hint="eastAsia"/>
          <w:sz w:val="28"/>
          <w:szCs w:val="30"/>
        </w:rPr>
        <w:t>以及</w:t>
      </w:r>
      <w:r w:rsidR="00552B26" w:rsidRPr="00DB078B">
        <w:rPr>
          <w:rFonts w:ascii="华文仿宋" w:eastAsia="华文仿宋" w:hAnsi="华文仿宋" w:hint="eastAsia"/>
          <w:sz w:val="28"/>
          <w:szCs w:val="30"/>
        </w:rPr>
        <w:t>《天津大学2020年硕士研究生招生复试、录取工作办法》</w:t>
      </w:r>
      <w:r w:rsidR="00A52F6D" w:rsidRPr="00DB078B">
        <w:rPr>
          <w:rFonts w:ascii="华文仿宋" w:eastAsia="华文仿宋" w:hAnsi="华文仿宋" w:hint="eastAsia"/>
          <w:sz w:val="28"/>
          <w:szCs w:val="30"/>
        </w:rPr>
        <w:t>文件精神</w:t>
      </w:r>
      <w:r w:rsidR="00024D28" w:rsidRPr="00DB078B">
        <w:rPr>
          <w:rFonts w:ascii="华文仿宋" w:eastAsia="华文仿宋" w:hAnsi="华文仿宋" w:hint="eastAsia"/>
          <w:sz w:val="28"/>
          <w:szCs w:val="30"/>
        </w:rPr>
        <w:t>，结合</w:t>
      </w:r>
      <w:r w:rsidR="00907797">
        <w:rPr>
          <w:rFonts w:ascii="华文仿宋" w:eastAsia="华文仿宋" w:hAnsi="华文仿宋" w:hint="eastAsia"/>
          <w:sz w:val="28"/>
          <w:szCs w:val="30"/>
        </w:rPr>
        <w:t>建筑工程学院</w:t>
      </w:r>
      <w:r w:rsidR="00024D28" w:rsidRPr="00DB078B">
        <w:rPr>
          <w:rFonts w:ascii="华文仿宋" w:eastAsia="华文仿宋" w:hAnsi="华文仿宋" w:hint="eastAsia"/>
          <w:sz w:val="28"/>
          <w:szCs w:val="30"/>
        </w:rPr>
        <w:t>2</w:t>
      </w:r>
      <w:r w:rsidR="00024D28" w:rsidRPr="00DB078B">
        <w:rPr>
          <w:rFonts w:ascii="华文仿宋" w:eastAsia="华文仿宋" w:hAnsi="华文仿宋"/>
          <w:sz w:val="28"/>
          <w:szCs w:val="30"/>
        </w:rPr>
        <w:t>0</w:t>
      </w:r>
      <w:r w:rsidR="003415EB" w:rsidRPr="00DB078B">
        <w:rPr>
          <w:rFonts w:ascii="华文仿宋" w:eastAsia="华文仿宋" w:hAnsi="华文仿宋" w:hint="eastAsia"/>
          <w:sz w:val="28"/>
          <w:szCs w:val="30"/>
        </w:rPr>
        <w:t>20</w:t>
      </w:r>
      <w:r w:rsidR="00024D28" w:rsidRPr="00DB078B">
        <w:rPr>
          <w:rFonts w:ascii="华文仿宋" w:eastAsia="华文仿宋" w:hAnsi="华文仿宋" w:hint="eastAsia"/>
          <w:sz w:val="28"/>
          <w:szCs w:val="30"/>
        </w:rPr>
        <w:t>年招生情况，特制定我</w:t>
      </w:r>
      <w:r w:rsidR="00907797">
        <w:rPr>
          <w:rFonts w:ascii="华文仿宋" w:eastAsia="华文仿宋" w:hAnsi="华文仿宋" w:hint="eastAsia"/>
          <w:sz w:val="28"/>
          <w:szCs w:val="30"/>
        </w:rPr>
        <w:t>院</w:t>
      </w:r>
      <w:r w:rsidR="00024D28" w:rsidRPr="00DB078B">
        <w:rPr>
          <w:rFonts w:ascii="华文仿宋" w:eastAsia="华文仿宋" w:hAnsi="华文仿宋" w:hint="eastAsia"/>
          <w:sz w:val="28"/>
          <w:szCs w:val="30"/>
        </w:rPr>
        <w:t>全日</w:t>
      </w:r>
      <w:r w:rsidR="00F63CF6">
        <w:rPr>
          <w:rFonts w:ascii="华文仿宋" w:eastAsia="华文仿宋" w:hAnsi="华文仿宋" w:hint="eastAsia"/>
          <w:sz w:val="28"/>
          <w:szCs w:val="30"/>
        </w:rPr>
        <w:t>制</w:t>
      </w:r>
      <w:r w:rsidR="00024D28" w:rsidRPr="00DB078B">
        <w:rPr>
          <w:rFonts w:ascii="华文仿宋" w:eastAsia="华文仿宋" w:hAnsi="华文仿宋" w:hint="eastAsia"/>
          <w:sz w:val="28"/>
          <w:szCs w:val="30"/>
        </w:rPr>
        <w:t>硕士研究生调剂办法，并向广大考生公布。</w:t>
      </w:r>
    </w:p>
    <w:p w14:paraId="67055C56" w14:textId="77777777" w:rsidR="00B45336" w:rsidRPr="00DB078B" w:rsidRDefault="00024D28" w:rsidP="00A2779D">
      <w:pPr>
        <w:spacing w:line="440" w:lineRule="exact"/>
        <w:ind w:firstLineChars="200" w:firstLine="561"/>
        <w:rPr>
          <w:rFonts w:ascii="华文仿宋" w:eastAsia="华文仿宋" w:hAnsi="华文仿宋"/>
          <w:b/>
          <w:sz w:val="28"/>
          <w:szCs w:val="30"/>
        </w:rPr>
      </w:pPr>
      <w:r w:rsidRPr="00DB078B">
        <w:rPr>
          <w:rFonts w:ascii="华文仿宋" w:eastAsia="华文仿宋" w:hAnsi="华文仿宋" w:hint="eastAsia"/>
          <w:b/>
          <w:sz w:val="28"/>
          <w:szCs w:val="30"/>
        </w:rPr>
        <w:t>一、接收调剂专业</w:t>
      </w:r>
    </w:p>
    <w:tbl>
      <w:tblPr>
        <w:tblStyle w:val="a9"/>
        <w:tblW w:w="8681" w:type="dxa"/>
        <w:jc w:val="center"/>
        <w:tblLayout w:type="fixed"/>
        <w:tblLook w:val="04A0" w:firstRow="1" w:lastRow="0" w:firstColumn="1" w:lastColumn="0" w:noHBand="0" w:noVBand="1"/>
      </w:tblPr>
      <w:tblGrid>
        <w:gridCol w:w="5738"/>
        <w:gridCol w:w="1559"/>
        <w:gridCol w:w="1384"/>
      </w:tblGrid>
      <w:tr w:rsidR="00801AF0" w:rsidRPr="00DB078B" w14:paraId="0F828FDF" w14:textId="77777777" w:rsidTr="00552B26">
        <w:trPr>
          <w:jc w:val="center"/>
        </w:trPr>
        <w:tc>
          <w:tcPr>
            <w:tcW w:w="5738" w:type="dxa"/>
            <w:vAlign w:val="center"/>
          </w:tcPr>
          <w:p w14:paraId="53B4404F" w14:textId="77777777" w:rsidR="00801AF0" w:rsidRPr="00DB078B" w:rsidRDefault="00801AF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30"/>
              </w:rPr>
            </w:pPr>
            <w:r w:rsidRPr="00DB078B">
              <w:rPr>
                <w:rFonts w:ascii="华文仿宋" w:eastAsia="华文仿宋" w:hAnsi="华文仿宋" w:hint="eastAsia"/>
                <w:sz w:val="28"/>
                <w:szCs w:val="30"/>
              </w:rPr>
              <w:t>专业名称</w:t>
            </w:r>
          </w:p>
        </w:tc>
        <w:tc>
          <w:tcPr>
            <w:tcW w:w="1559" w:type="dxa"/>
          </w:tcPr>
          <w:p w14:paraId="4513F436" w14:textId="77777777" w:rsidR="00801AF0" w:rsidRPr="00DB078B" w:rsidRDefault="00801AF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30"/>
              </w:rPr>
            </w:pPr>
            <w:r w:rsidRPr="00DB078B">
              <w:rPr>
                <w:rFonts w:ascii="华文仿宋" w:eastAsia="华文仿宋" w:hAnsi="华文仿宋" w:hint="eastAsia"/>
                <w:sz w:val="28"/>
                <w:szCs w:val="30"/>
              </w:rPr>
              <w:t>人数</w:t>
            </w:r>
          </w:p>
        </w:tc>
        <w:tc>
          <w:tcPr>
            <w:tcW w:w="1384" w:type="dxa"/>
            <w:vAlign w:val="center"/>
          </w:tcPr>
          <w:p w14:paraId="298C8978" w14:textId="77777777" w:rsidR="00801AF0" w:rsidRPr="00DB078B" w:rsidRDefault="00801AF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30"/>
              </w:rPr>
            </w:pPr>
            <w:r w:rsidRPr="00DB078B">
              <w:rPr>
                <w:rFonts w:ascii="华文仿宋" w:eastAsia="华文仿宋" w:hAnsi="华文仿宋" w:hint="eastAsia"/>
                <w:sz w:val="28"/>
                <w:szCs w:val="30"/>
              </w:rPr>
              <w:t>学习方式</w:t>
            </w:r>
          </w:p>
        </w:tc>
      </w:tr>
      <w:tr w:rsidR="00801AF0" w:rsidRPr="00DB078B" w14:paraId="1CE06D4B" w14:textId="77777777" w:rsidTr="00552B26">
        <w:trPr>
          <w:jc w:val="center"/>
        </w:trPr>
        <w:tc>
          <w:tcPr>
            <w:tcW w:w="5738" w:type="dxa"/>
            <w:vAlign w:val="center"/>
          </w:tcPr>
          <w:p w14:paraId="1ED6183C" w14:textId="0A43D4F7" w:rsidR="00801AF0" w:rsidRPr="00DB078B" w:rsidRDefault="00801AF0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B078B">
              <w:rPr>
                <w:rFonts w:ascii="华文仿宋" w:eastAsia="华文仿宋" w:hAnsi="华文仿宋" w:hint="eastAsia"/>
                <w:sz w:val="24"/>
                <w:szCs w:val="24"/>
              </w:rPr>
              <w:t>085</w:t>
            </w:r>
            <w:r w:rsidR="007D4B1F"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  <w:r w:rsidRPr="00DB078B">
              <w:rPr>
                <w:rFonts w:ascii="华文仿宋" w:eastAsia="华文仿宋" w:hAnsi="华文仿宋" w:hint="eastAsia"/>
                <w:sz w:val="24"/>
                <w:szCs w:val="24"/>
              </w:rPr>
              <w:t xml:space="preserve">00 </w:t>
            </w:r>
            <w:r w:rsidR="007D4B1F">
              <w:rPr>
                <w:rFonts w:ascii="华文仿宋" w:eastAsia="华文仿宋" w:hAnsi="华文仿宋" w:hint="eastAsia"/>
                <w:sz w:val="24"/>
                <w:szCs w:val="24"/>
              </w:rPr>
              <w:t>土木水利</w:t>
            </w:r>
            <w:r w:rsidRPr="00DB078B">
              <w:rPr>
                <w:rFonts w:ascii="华文仿宋" w:eastAsia="华文仿宋" w:hAnsi="华文仿宋" w:hint="eastAsia"/>
                <w:sz w:val="24"/>
                <w:szCs w:val="24"/>
              </w:rPr>
              <w:t>（专业学位）</w:t>
            </w:r>
            <w:r w:rsidR="007D4B1F" w:rsidRPr="00E86A19">
              <w:rPr>
                <w:rFonts w:ascii="华文仿宋" w:eastAsia="华文仿宋" w:hAnsi="华文仿宋" w:hint="eastAsia"/>
                <w:sz w:val="24"/>
                <w:szCs w:val="24"/>
              </w:rPr>
              <w:t>船舶与海洋工程</w:t>
            </w:r>
            <w:r w:rsidR="002E688B" w:rsidRPr="00E86A19">
              <w:rPr>
                <w:rFonts w:ascii="华文仿宋" w:eastAsia="华文仿宋" w:hAnsi="华文仿宋" w:hint="eastAsia"/>
                <w:sz w:val="24"/>
                <w:szCs w:val="24"/>
              </w:rPr>
              <w:t>方向</w:t>
            </w:r>
          </w:p>
        </w:tc>
        <w:tc>
          <w:tcPr>
            <w:tcW w:w="1559" w:type="dxa"/>
          </w:tcPr>
          <w:p w14:paraId="166C6E72" w14:textId="674DB309" w:rsidR="00801AF0" w:rsidRPr="00DB078B" w:rsidRDefault="007D4B1F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12</w:t>
            </w:r>
          </w:p>
        </w:tc>
        <w:tc>
          <w:tcPr>
            <w:tcW w:w="1384" w:type="dxa"/>
            <w:vAlign w:val="center"/>
          </w:tcPr>
          <w:p w14:paraId="58D5CB2D" w14:textId="2ADA6006" w:rsidR="00801AF0" w:rsidRPr="00DB078B" w:rsidRDefault="00801AF0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B078B">
              <w:rPr>
                <w:rFonts w:ascii="华文仿宋" w:eastAsia="华文仿宋" w:hAnsi="华文仿宋" w:hint="eastAsia"/>
                <w:sz w:val="24"/>
                <w:szCs w:val="24"/>
              </w:rPr>
              <w:t>全日制</w:t>
            </w:r>
          </w:p>
        </w:tc>
      </w:tr>
    </w:tbl>
    <w:p w14:paraId="548AEE63" w14:textId="02C80F18" w:rsidR="00A70E45" w:rsidRDefault="00A70E45" w:rsidP="00A2779D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 w:rsidRPr="00C767ED">
        <w:rPr>
          <w:rFonts w:ascii="华文仿宋" w:eastAsia="华文仿宋" w:hAnsi="华文仿宋" w:hint="eastAsia"/>
          <w:sz w:val="28"/>
          <w:szCs w:val="30"/>
        </w:rPr>
        <w:t>结合</w:t>
      </w:r>
      <w:r>
        <w:rPr>
          <w:rFonts w:ascii="华文仿宋" w:eastAsia="华文仿宋" w:hAnsi="华文仿宋" w:hint="eastAsia"/>
          <w:sz w:val="28"/>
          <w:szCs w:val="30"/>
        </w:rPr>
        <w:t>天津大学</w:t>
      </w:r>
      <w:r w:rsidRPr="00FD24EA">
        <w:rPr>
          <w:rFonts w:ascii="华文仿宋" w:eastAsia="华文仿宋" w:hAnsi="华文仿宋"/>
          <w:sz w:val="28"/>
          <w:szCs w:val="30"/>
        </w:rPr>
        <w:t>大型地震工程模拟研究设施</w:t>
      </w:r>
      <w:r w:rsidRPr="00FD24EA">
        <w:rPr>
          <w:rFonts w:ascii="华文仿宋" w:eastAsia="华文仿宋" w:hAnsi="华文仿宋" w:hint="eastAsia"/>
          <w:sz w:val="28"/>
          <w:szCs w:val="30"/>
        </w:rPr>
        <w:t>建设</w:t>
      </w:r>
      <w:r>
        <w:rPr>
          <w:rFonts w:ascii="华文仿宋" w:eastAsia="华文仿宋" w:hAnsi="华文仿宋" w:hint="eastAsia"/>
          <w:sz w:val="28"/>
          <w:szCs w:val="30"/>
        </w:rPr>
        <w:t>，研究</w:t>
      </w:r>
      <w:r w:rsidR="0023488C">
        <w:rPr>
          <w:rFonts w:ascii="华文仿宋" w:eastAsia="华文仿宋" w:hAnsi="华文仿宋" w:hint="eastAsia"/>
          <w:sz w:val="28"/>
          <w:szCs w:val="30"/>
        </w:rPr>
        <w:t>领域</w:t>
      </w:r>
      <w:r w:rsidRPr="00C767ED">
        <w:rPr>
          <w:rFonts w:ascii="华文仿宋" w:eastAsia="华文仿宋" w:hAnsi="华文仿宋" w:hint="eastAsia"/>
          <w:sz w:val="28"/>
          <w:szCs w:val="30"/>
        </w:rPr>
        <w:t>为地震工程</w:t>
      </w:r>
      <w:r>
        <w:rPr>
          <w:rFonts w:ascii="华文仿宋" w:eastAsia="华文仿宋" w:hAnsi="华文仿宋" w:hint="eastAsia"/>
          <w:sz w:val="28"/>
          <w:szCs w:val="30"/>
        </w:rPr>
        <w:t>，</w:t>
      </w:r>
      <w:r w:rsidRPr="00C767ED">
        <w:rPr>
          <w:rFonts w:ascii="华文仿宋" w:eastAsia="华文仿宋" w:hAnsi="华文仿宋" w:hint="eastAsia"/>
          <w:sz w:val="28"/>
          <w:szCs w:val="30"/>
        </w:rPr>
        <w:t>学习地点</w:t>
      </w:r>
      <w:r>
        <w:rPr>
          <w:rFonts w:ascii="华文仿宋" w:eastAsia="华文仿宋" w:hAnsi="华文仿宋" w:hint="eastAsia"/>
          <w:sz w:val="28"/>
          <w:szCs w:val="30"/>
        </w:rPr>
        <w:t>为</w:t>
      </w:r>
      <w:r w:rsidRPr="00607BED">
        <w:rPr>
          <w:rFonts w:ascii="华文仿宋" w:eastAsia="华文仿宋" w:hAnsi="华文仿宋"/>
          <w:sz w:val="28"/>
          <w:szCs w:val="30"/>
        </w:rPr>
        <w:t>天津大学滨海工业研究院</w:t>
      </w:r>
    </w:p>
    <w:p w14:paraId="398B05D8" w14:textId="58DA94CA" w:rsidR="00B45336" w:rsidRPr="00DB078B" w:rsidRDefault="00024D28" w:rsidP="00A2779D">
      <w:pPr>
        <w:spacing w:line="440" w:lineRule="exact"/>
        <w:ind w:firstLineChars="200" w:firstLine="561"/>
        <w:rPr>
          <w:rFonts w:ascii="华文仿宋" w:eastAsia="华文仿宋" w:hAnsi="华文仿宋"/>
          <w:b/>
          <w:sz w:val="28"/>
          <w:szCs w:val="30"/>
        </w:rPr>
      </w:pPr>
      <w:r w:rsidRPr="00DB078B">
        <w:rPr>
          <w:rFonts w:ascii="华文仿宋" w:eastAsia="华文仿宋" w:hAnsi="华文仿宋" w:hint="eastAsia"/>
          <w:b/>
          <w:sz w:val="28"/>
          <w:szCs w:val="30"/>
        </w:rPr>
        <w:t>二、调剂基本要求</w:t>
      </w:r>
    </w:p>
    <w:p w14:paraId="256BF980" w14:textId="16A29468" w:rsidR="00B45336" w:rsidRPr="00DB078B" w:rsidRDefault="00024D2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 w:hint="eastAsia"/>
          <w:sz w:val="28"/>
          <w:szCs w:val="30"/>
        </w:rPr>
        <w:t>（一）</w:t>
      </w:r>
      <w:r w:rsidR="007D4B1F">
        <w:rPr>
          <w:rFonts w:ascii="华文仿宋" w:eastAsia="华文仿宋" w:hAnsi="华文仿宋" w:hint="eastAsia"/>
          <w:sz w:val="28"/>
          <w:szCs w:val="30"/>
        </w:rPr>
        <w:t>建筑工程学院土木水利</w:t>
      </w:r>
      <w:r w:rsidRPr="00DB078B">
        <w:rPr>
          <w:rFonts w:ascii="华文仿宋" w:eastAsia="华文仿宋" w:hAnsi="华文仿宋" w:hint="eastAsia"/>
          <w:sz w:val="28"/>
          <w:szCs w:val="30"/>
        </w:rPr>
        <w:t>全日制硕士研究生接收调剂的基本分数线如下：</w:t>
      </w:r>
    </w:p>
    <w:p w14:paraId="3A4F68A9" w14:textId="2C852D55" w:rsidR="00B45336" w:rsidRPr="00DB078B" w:rsidRDefault="00024D28" w:rsidP="00801AF0">
      <w:pPr>
        <w:spacing w:line="440" w:lineRule="exact"/>
        <w:jc w:val="left"/>
        <w:rPr>
          <w:rFonts w:ascii="华文仿宋" w:eastAsia="华文仿宋" w:hAnsi="华文仿宋"/>
          <w:b/>
          <w:sz w:val="28"/>
          <w:szCs w:val="24"/>
        </w:rPr>
      </w:pPr>
      <w:r w:rsidRPr="00DB078B">
        <w:rPr>
          <w:rStyle w:val="ab"/>
          <w:rFonts w:hint="eastAsia"/>
          <w:b/>
          <w:sz w:val="26"/>
          <w:szCs w:val="24"/>
          <w:shd w:val="clear" w:color="auto" w:fill="FFFFFF"/>
        </w:rPr>
        <w:t>政治</w:t>
      </w:r>
      <w:r w:rsidRPr="00DB078B">
        <w:rPr>
          <w:rStyle w:val="ab"/>
          <w:rFonts w:hint="eastAsia"/>
          <w:b/>
          <w:sz w:val="26"/>
          <w:szCs w:val="24"/>
          <w:shd w:val="clear" w:color="auto" w:fill="FFFFFF"/>
        </w:rPr>
        <w:t>50</w:t>
      </w:r>
      <w:r w:rsidRPr="00DB078B">
        <w:rPr>
          <w:rStyle w:val="ab"/>
          <w:rFonts w:hint="eastAsia"/>
          <w:b/>
          <w:sz w:val="26"/>
          <w:szCs w:val="24"/>
          <w:shd w:val="clear" w:color="auto" w:fill="FFFFFF"/>
        </w:rPr>
        <w:t>分，外语</w:t>
      </w:r>
      <w:r w:rsidRPr="00DB078B">
        <w:rPr>
          <w:rStyle w:val="ab"/>
          <w:rFonts w:hint="eastAsia"/>
          <w:b/>
          <w:sz w:val="26"/>
          <w:szCs w:val="24"/>
          <w:shd w:val="clear" w:color="auto" w:fill="FFFFFF"/>
        </w:rPr>
        <w:t>50</w:t>
      </w:r>
      <w:r w:rsidRPr="00DB078B">
        <w:rPr>
          <w:rStyle w:val="ab"/>
          <w:rFonts w:hint="eastAsia"/>
          <w:b/>
          <w:sz w:val="26"/>
          <w:szCs w:val="24"/>
          <w:shd w:val="clear" w:color="auto" w:fill="FFFFFF"/>
        </w:rPr>
        <w:t>分，业务课</w:t>
      </w:r>
      <w:proofErr w:type="gramStart"/>
      <w:r w:rsidRPr="00DB078B">
        <w:rPr>
          <w:rStyle w:val="ab"/>
          <w:rFonts w:hint="eastAsia"/>
          <w:b/>
          <w:sz w:val="26"/>
          <w:szCs w:val="24"/>
          <w:shd w:val="clear" w:color="auto" w:fill="FFFFFF"/>
        </w:rPr>
        <w:t>一</w:t>
      </w:r>
      <w:proofErr w:type="gramEnd"/>
      <w:r w:rsidR="0012148B">
        <w:rPr>
          <w:rStyle w:val="ab"/>
          <w:rFonts w:hint="eastAsia"/>
          <w:b/>
          <w:sz w:val="26"/>
          <w:szCs w:val="24"/>
          <w:shd w:val="clear" w:color="auto" w:fill="FFFFFF"/>
        </w:rPr>
        <w:t>（数学</w:t>
      </w:r>
      <w:proofErr w:type="gramStart"/>
      <w:r w:rsidR="0012148B">
        <w:rPr>
          <w:rStyle w:val="ab"/>
          <w:rFonts w:hint="eastAsia"/>
          <w:b/>
          <w:sz w:val="26"/>
          <w:szCs w:val="24"/>
          <w:shd w:val="clear" w:color="auto" w:fill="FFFFFF"/>
        </w:rPr>
        <w:t>一</w:t>
      </w:r>
      <w:proofErr w:type="gramEnd"/>
      <w:r w:rsidR="0012148B">
        <w:rPr>
          <w:rStyle w:val="ab"/>
          <w:rFonts w:hint="eastAsia"/>
          <w:b/>
          <w:sz w:val="26"/>
          <w:szCs w:val="24"/>
          <w:shd w:val="clear" w:color="auto" w:fill="FFFFFF"/>
        </w:rPr>
        <w:t>或数学二）</w:t>
      </w:r>
      <w:r w:rsidR="00552B26" w:rsidRPr="00DB078B">
        <w:rPr>
          <w:rStyle w:val="ab"/>
          <w:rFonts w:hint="eastAsia"/>
          <w:b/>
          <w:sz w:val="26"/>
          <w:szCs w:val="24"/>
          <w:shd w:val="clear" w:color="auto" w:fill="FFFFFF"/>
        </w:rPr>
        <w:t>75</w:t>
      </w:r>
      <w:r w:rsidRPr="00DB078B">
        <w:rPr>
          <w:rStyle w:val="ab"/>
          <w:rFonts w:hint="eastAsia"/>
          <w:b/>
          <w:sz w:val="26"/>
          <w:szCs w:val="24"/>
          <w:shd w:val="clear" w:color="auto" w:fill="FFFFFF"/>
        </w:rPr>
        <w:t>分，业务课二</w:t>
      </w:r>
      <w:proofErr w:type="gramStart"/>
      <w:r w:rsidRPr="00DB078B">
        <w:rPr>
          <w:rStyle w:val="ab"/>
          <w:rFonts w:hint="eastAsia"/>
          <w:b/>
          <w:sz w:val="26"/>
          <w:szCs w:val="24"/>
          <w:shd w:val="clear" w:color="auto" w:fill="FFFFFF"/>
        </w:rPr>
        <w:t>80</w:t>
      </w:r>
      <w:proofErr w:type="gramEnd"/>
      <w:r w:rsidRPr="00DB078B">
        <w:rPr>
          <w:rStyle w:val="ab"/>
          <w:rFonts w:hint="eastAsia"/>
          <w:b/>
          <w:sz w:val="26"/>
          <w:szCs w:val="24"/>
          <w:shd w:val="clear" w:color="auto" w:fill="FFFFFF"/>
        </w:rPr>
        <w:t>分，总分</w:t>
      </w:r>
      <w:r w:rsidRPr="0023488C">
        <w:rPr>
          <w:rStyle w:val="ab"/>
          <w:b/>
          <w:sz w:val="26"/>
          <w:szCs w:val="24"/>
          <w:shd w:val="clear" w:color="auto" w:fill="FFFFFF"/>
        </w:rPr>
        <w:t>31</w:t>
      </w:r>
      <w:r w:rsidR="003415EB" w:rsidRPr="0023488C">
        <w:rPr>
          <w:rStyle w:val="ab"/>
          <w:rFonts w:hint="eastAsia"/>
          <w:b/>
          <w:sz w:val="26"/>
          <w:szCs w:val="24"/>
          <w:shd w:val="clear" w:color="auto" w:fill="FFFFFF"/>
        </w:rPr>
        <w:t>5</w:t>
      </w:r>
      <w:r w:rsidRPr="00DB078B">
        <w:rPr>
          <w:rStyle w:val="ab"/>
          <w:rFonts w:hint="eastAsia"/>
          <w:b/>
          <w:sz w:val="26"/>
          <w:szCs w:val="24"/>
          <w:shd w:val="clear" w:color="auto" w:fill="FFFFFF"/>
        </w:rPr>
        <w:t>分</w:t>
      </w:r>
      <w:r w:rsidR="0023488C">
        <w:rPr>
          <w:rStyle w:val="ab"/>
          <w:rFonts w:hint="eastAsia"/>
          <w:b/>
          <w:sz w:val="26"/>
          <w:szCs w:val="24"/>
          <w:shd w:val="clear" w:color="auto" w:fill="FFFFFF"/>
        </w:rPr>
        <w:t>。</w:t>
      </w:r>
    </w:p>
    <w:p w14:paraId="136EE7F9" w14:textId="19533996" w:rsidR="00B45336" w:rsidRPr="00DB078B" w:rsidRDefault="00024D2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 w:hint="eastAsia"/>
          <w:sz w:val="28"/>
          <w:szCs w:val="30"/>
        </w:rPr>
        <w:t>（二）</w:t>
      </w:r>
      <w:r w:rsidR="00A70E45">
        <w:rPr>
          <w:rFonts w:ascii="华文仿宋" w:eastAsia="华文仿宋" w:hAnsi="华文仿宋" w:hint="eastAsia"/>
          <w:sz w:val="28"/>
          <w:szCs w:val="30"/>
        </w:rPr>
        <w:t>考生</w:t>
      </w:r>
      <w:proofErr w:type="gramStart"/>
      <w:r w:rsidR="00A70E45">
        <w:rPr>
          <w:rFonts w:ascii="华文仿宋" w:eastAsia="华文仿宋" w:hAnsi="华文仿宋" w:hint="eastAsia"/>
          <w:sz w:val="28"/>
          <w:szCs w:val="30"/>
        </w:rPr>
        <w:t>一</w:t>
      </w:r>
      <w:proofErr w:type="gramEnd"/>
      <w:r w:rsidR="00A70E45">
        <w:rPr>
          <w:rFonts w:ascii="华文仿宋" w:eastAsia="华文仿宋" w:hAnsi="华文仿宋" w:hint="eastAsia"/>
          <w:sz w:val="28"/>
          <w:szCs w:val="30"/>
        </w:rPr>
        <w:t>志愿报考</w:t>
      </w:r>
      <w:r w:rsidR="00D45B4F">
        <w:rPr>
          <w:rFonts w:ascii="华文仿宋" w:eastAsia="华文仿宋" w:hAnsi="华文仿宋" w:hint="eastAsia"/>
          <w:sz w:val="28"/>
          <w:szCs w:val="30"/>
        </w:rPr>
        <w:t>专业</w:t>
      </w:r>
      <w:r w:rsidR="00A70E45">
        <w:rPr>
          <w:rFonts w:ascii="华文仿宋" w:eastAsia="华文仿宋" w:hAnsi="华文仿宋" w:hint="eastAsia"/>
          <w:sz w:val="28"/>
          <w:szCs w:val="30"/>
        </w:rPr>
        <w:t>为船舶与海洋工程（0</w:t>
      </w:r>
      <w:r w:rsidR="00A70E45">
        <w:rPr>
          <w:rFonts w:ascii="华文仿宋" w:eastAsia="华文仿宋" w:hAnsi="华文仿宋"/>
          <w:sz w:val="28"/>
          <w:szCs w:val="30"/>
        </w:rPr>
        <w:t>82400</w:t>
      </w:r>
      <w:r w:rsidR="00A70E45">
        <w:rPr>
          <w:rFonts w:ascii="华文仿宋" w:eastAsia="华文仿宋" w:hAnsi="华文仿宋" w:hint="eastAsia"/>
          <w:sz w:val="28"/>
          <w:szCs w:val="30"/>
        </w:rPr>
        <w:t>）</w:t>
      </w:r>
      <w:r w:rsidR="0023488C">
        <w:rPr>
          <w:rFonts w:ascii="华文仿宋" w:eastAsia="华文仿宋" w:hAnsi="华文仿宋" w:hint="eastAsia"/>
          <w:sz w:val="28"/>
          <w:szCs w:val="30"/>
        </w:rPr>
        <w:t>或</w:t>
      </w:r>
      <w:r w:rsidR="00A70E45">
        <w:rPr>
          <w:rFonts w:ascii="华文仿宋" w:eastAsia="华文仿宋" w:hAnsi="华文仿宋" w:hint="eastAsia"/>
          <w:sz w:val="28"/>
          <w:szCs w:val="30"/>
        </w:rPr>
        <w:t>土木水利（0</w:t>
      </w:r>
      <w:r w:rsidR="00A70E45">
        <w:rPr>
          <w:rFonts w:ascii="华文仿宋" w:eastAsia="华文仿宋" w:hAnsi="华文仿宋"/>
          <w:sz w:val="28"/>
          <w:szCs w:val="30"/>
        </w:rPr>
        <w:t>85900</w:t>
      </w:r>
      <w:r w:rsidR="00A70E45">
        <w:rPr>
          <w:rFonts w:ascii="华文仿宋" w:eastAsia="华文仿宋" w:hAnsi="华文仿宋" w:hint="eastAsia"/>
          <w:sz w:val="28"/>
          <w:szCs w:val="30"/>
        </w:rPr>
        <w:t>）</w:t>
      </w:r>
      <w:r w:rsidRPr="00DB078B">
        <w:rPr>
          <w:rFonts w:ascii="华文仿宋" w:eastAsia="华文仿宋" w:hAnsi="华文仿宋" w:hint="eastAsia"/>
          <w:sz w:val="28"/>
          <w:szCs w:val="30"/>
        </w:rPr>
        <w:t>；</w:t>
      </w:r>
    </w:p>
    <w:p w14:paraId="20C6075D" w14:textId="30F095B9" w:rsidR="00B45336" w:rsidRPr="00DB078B" w:rsidRDefault="00024D28" w:rsidP="00D20DD1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 w:hint="eastAsia"/>
          <w:sz w:val="28"/>
          <w:szCs w:val="30"/>
        </w:rPr>
        <w:t>（三）要求调剂考生外国语科目为英语</w:t>
      </w:r>
      <w:r w:rsidR="004D0562">
        <w:rPr>
          <w:rFonts w:ascii="华文仿宋" w:eastAsia="华文仿宋" w:hAnsi="华文仿宋" w:hint="eastAsia"/>
          <w:sz w:val="28"/>
          <w:szCs w:val="30"/>
        </w:rPr>
        <w:t>。</w:t>
      </w:r>
    </w:p>
    <w:p w14:paraId="68152E55" w14:textId="77777777" w:rsidR="00B45336" w:rsidRPr="00DB078B" w:rsidRDefault="00024D28" w:rsidP="00A2779D">
      <w:pPr>
        <w:spacing w:line="440" w:lineRule="exact"/>
        <w:ind w:firstLineChars="200" w:firstLine="561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 w:hint="eastAsia"/>
          <w:b/>
          <w:sz w:val="28"/>
          <w:szCs w:val="30"/>
        </w:rPr>
        <w:t>三、申请办法</w:t>
      </w:r>
    </w:p>
    <w:p w14:paraId="0F9F71E3" w14:textId="095BD7B0" w:rsidR="00B45336" w:rsidRDefault="00024D2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 w:hint="eastAsia"/>
          <w:sz w:val="28"/>
          <w:szCs w:val="30"/>
        </w:rPr>
        <w:t>所有满足调剂需求的考生，请于“全国硕士生招生调剂服务系统”</w:t>
      </w:r>
      <w:r w:rsidR="00907797">
        <w:rPr>
          <w:rFonts w:ascii="华文仿宋" w:eastAsia="华文仿宋" w:hAnsi="华文仿宋" w:hint="eastAsia"/>
          <w:sz w:val="28"/>
          <w:szCs w:val="30"/>
        </w:rPr>
        <w:t>专业报名通道</w:t>
      </w:r>
      <w:r w:rsidRPr="00DB078B">
        <w:rPr>
          <w:rFonts w:ascii="华文仿宋" w:eastAsia="华文仿宋" w:hAnsi="华文仿宋" w:hint="eastAsia"/>
          <w:sz w:val="28"/>
          <w:szCs w:val="30"/>
        </w:rPr>
        <w:t>开通后12小时内选报天津大学志愿（学院视报名情况确定是否延长接收申报时间）。</w:t>
      </w:r>
    </w:p>
    <w:p w14:paraId="72E0C05E" w14:textId="77777777" w:rsidR="00585C5A" w:rsidRPr="00DB078B" w:rsidRDefault="00585C5A" w:rsidP="00585C5A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所有列入专业复试名单的考生，均须通过硕士招生管理系统网上交费平台</w:t>
      </w:r>
      <w:r w:rsidRPr="00DB078B">
        <w:rPr>
          <w:rFonts w:ascii="华文仿宋" w:eastAsia="华文仿宋" w:hAnsi="华文仿宋" w:hint="eastAsia"/>
          <w:sz w:val="28"/>
          <w:szCs w:val="30"/>
        </w:rPr>
        <w:t>（</w:t>
      </w:r>
      <w:hyperlink r:id="rId9" w:history="1">
        <w:r w:rsidRPr="00282D57">
          <w:rPr>
            <w:rStyle w:val="ad"/>
            <w:rFonts w:ascii="华文仿宋" w:eastAsia="华文仿宋" w:hAnsi="华文仿宋"/>
            <w:sz w:val="28"/>
            <w:szCs w:val="30"/>
          </w:rPr>
          <w:t>http://202.113.8.92/TGSR/index.action</w:t>
        </w:r>
      </w:hyperlink>
      <w:r w:rsidRPr="00DB078B">
        <w:rPr>
          <w:rFonts w:ascii="华文仿宋" w:eastAsia="华文仿宋" w:hAnsi="华文仿宋" w:hint="eastAsia"/>
          <w:sz w:val="28"/>
          <w:szCs w:val="30"/>
        </w:rPr>
        <w:t>）</w:t>
      </w:r>
      <w:r w:rsidRPr="00DB078B">
        <w:rPr>
          <w:rFonts w:ascii="华文仿宋" w:eastAsia="华文仿宋" w:hAnsi="华文仿宋"/>
          <w:sz w:val="28"/>
          <w:szCs w:val="30"/>
        </w:rPr>
        <w:t>及时缴费，复试费标准为90元。完成缴费后，考生可适时在网上下载打印</w:t>
      </w:r>
      <w:r w:rsidRPr="00DB078B">
        <w:rPr>
          <w:rFonts w:ascii="华文仿宋" w:eastAsia="华文仿宋" w:hAnsi="华文仿宋"/>
          <w:bCs/>
          <w:sz w:val="28"/>
          <w:szCs w:val="30"/>
        </w:rPr>
        <w:t>《复试资格审查合格单》</w:t>
      </w:r>
      <w:r w:rsidRPr="00DB078B">
        <w:rPr>
          <w:rFonts w:ascii="华文仿宋" w:eastAsia="华文仿宋" w:hAnsi="华文仿宋"/>
          <w:sz w:val="28"/>
          <w:szCs w:val="30"/>
        </w:rPr>
        <w:t>。资格审查所</w:t>
      </w:r>
      <w:proofErr w:type="gramStart"/>
      <w:r w:rsidRPr="00DB078B">
        <w:rPr>
          <w:rFonts w:ascii="华文仿宋" w:eastAsia="华文仿宋" w:hAnsi="华文仿宋"/>
          <w:sz w:val="28"/>
          <w:szCs w:val="30"/>
        </w:rPr>
        <w:t>需材料</w:t>
      </w:r>
      <w:proofErr w:type="gramEnd"/>
      <w:r w:rsidRPr="00DB078B">
        <w:rPr>
          <w:rFonts w:ascii="华文仿宋" w:eastAsia="华文仿宋" w:hAnsi="华文仿宋"/>
          <w:sz w:val="28"/>
          <w:szCs w:val="30"/>
        </w:rPr>
        <w:t>清单如下：</w:t>
      </w:r>
    </w:p>
    <w:p w14:paraId="3340CB1D" w14:textId="77777777" w:rsidR="00585C5A" w:rsidRPr="00DB078B" w:rsidRDefault="00585C5A" w:rsidP="00585C5A">
      <w:pPr>
        <w:pStyle w:val="ac"/>
        <w:numPr>
          <w:ilvl w:val="0"/>
          <w:numId w:val="5"/>
        </w:numPr>
        <w:spacing w:line="440" w:lineRule="exact"/>
        <w:ind w:firstLineChars="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bCs/>
          <w:sz w:val="28"/>
          <w:szCs w:val="30"/>
        </w:rPr>
        <w:t>《复试资格审查合格单》；</w:t>
      </w:r>
    </w:p>
    <w:p w14:paraId="57BCDFD7" w14:textId="77777777" w:rsidR="00585C5A" w:rsidRPr="00DB078B" w:rsidRDefault="00585C5A" w:rsidP="00585C5A">
      <w:pPr>
        <w:pStyle w:val="ac"/>
        <w:numPr>
          <w:ilvl w:val="0"/>
          <w:numId w:val="5"/>
        </w:numPr>
        <w:spacing w:line="440" w:lineRule="exact"/>
        <w:ind w:firstLineChars="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bCs/>
          <w:sz w:val="28"/>
          <w:szCs w:val="30"/>
        </w:rPr>
        <w:t>本科成绩单；</w:t>
      </w:r>
    </w:p>
    <w:p w14:paraId="03E41FD0" w14:textId="77777777" w:rsidR="00585C5A" w:rsidRPr="00DB078B" w:rsidRDefault="00585C5A" w:rsidP="00585C5A">
      <w:pPr>
        <w:pStyle w:val="ac"/>
        <w:numPr>
          <w:ilvl w:val="0"/>
          <w:numId w:val="5"/>
        </w:numPr>
        <w:spacing w:line="440" w:lineRule="exact"/>
        <w:ind w:firstLineChars="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bCs/>
          <w:sz w:val="28"/>
          <w:szCs w:val="30"/>
        </w:rPr>
        <w:t>身份证；</w:t>
      </w:r>
    </w:p>
    <w:p w14:paraId="61A526D5" w14:textId="77777777" w:rsidR="00585C5A" w:rsidRDefault="00585C5A" w:rsidP="00585C5A">
      <w:pPr>
        <w:pStyle w:val="ac"/>
        <w:numPr>
          <w:ilvl w:val="0"/>
          <w:numId w:val="5"/>
        </w:numPr>
        <w:spacing w:line="440" w:lineRule="exact"/>
        <w:ind w:firstLineChars="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bCs/>
          <w:sz w:val="28"/>
          <w:szCs w:val="30"/>
        </w:rPr>
        <w:lastRenderedPageBreak/>
        <w:t>学历证明</w:t>
      </w:r>
      <w:r w:rsidRPr="00DB078B">
        <w:rPr>
          <w:rFonts w:ascii="华文仿宋" w:eastAsia="华文仿宋" w:hAnsi="华文仿宋"/>
          <w:sz w:val="28"/>
          <w:szCs w:val="30"/>
        </w:rPr>
        <w:t>（往届生提供从</w:t>
      </w:r>
      <w:proofErr w:type="gramStart"/>
      <w:r w:rsidRPr="00DB078B">
        <w:rPr>
          <w:rFonts w:ascii="华文仿宋" w:eastAsia="华文仿宋" w:hAnsi="华文仿宋"/>
          <w:sz w:val="28"/>
          <w:szCs w:val="30"/>
        </w:rPr>
        <w:t>学信网下载</w:t>
      </w:r>
      <w:proofErr w:type="gramEnd"/>
      <w:r w:rsidRPr="00DB078B">
        <w:rPr>
          <w:rFonts w:ascii="华文仿宋" w:eastAsia="华文仿宋" w:hAnsi="华文仿宋"/>
          <w:sz w:val="28"/>
          <w:szCs w:val="30"/>
        </w:rPr>
        <w:t>的电子版《学历电子注册备案表》，应届生提供从</w:t>
      </w:r>
      <w:proofErr w:type="gramStart"/>
      <w:r w:rsidRPr="00DB078B">
        <w:rPr>
          <w:rFonts w:ascii="华文仿宋" w:eastAsia="华文仿宋" w:hAnsi="华文仿宋"/>
          <w:sz w:val="28"/>
          <w:szCs w:val="30"/>
        </w:rPr>
        <w:t>学信网下载</w:t>
      </w:r>
      <w:proofErr w:type="gramEnd"/>
      <w:r w:rsidRPr="00DB078B">
        <w:rPr>
          <w:rFonts w:ascii="华文仿宋" w:eastAsia="华文仿宋" w:hAnsi="华文仿宋"/>
          <w:sz w:val="28"/>
          <w:szCs w:val="30"/>
        </w:rPr>
        <w:t>的电子版《学籍在线验证报告》，自</w:t>
      </w:r>
      <w:proofErr w:type="gramStart"/>
      <w:r w:rsidRPr="00DB078B">
        <w:rPr>
          <w:rFonts w:ascii="华文仿宋" w:eastAsia="华文仿宋" w:hAnsi="华文仿宋"/>
          <w:sz w:val="28"/>
          <w:szCs w:val="30"/>
        </w:rPr>
        <w:t>考提供</w:t>
      </w:r>
      <w:proofErr w:type="gramEnd"/>
      <w:r w:rsidRPr="00DB078B">
        <w:rPr>
          <w:rFonts w:ascii="华文仿宋" w:eastAsia="华文仿宋" w:hAnsi="华文仿宋"/>
          <w:sz w:val="28"/>
          <w:szCs w:val="30"/>
        </w:rPr>
        <w:t>自考准考证，海外学历提供教育部留学服务中心认证）；</w:t>
      </w:r>
    </w:p>
    <w:p w14:paraId="16B39890" w14:textId="1EB5E43E" w:rsidR="00B9232C" w:rsidRPr="00DB078B" w:rsidRDefault="00162FEF" w:rsidP="00585C5A">
      <w:pPr>
        <w:pStyle w:val="ac"/>
        <w:numPr>
          <w:ilvl w:val="0"/>
          <w:numId w:val="5"/>
        </w:numPr>
        <w:spacing w:line="440" w:lineRule="exact"/>
        <w:ind w:firstLineChars="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个人情况简表</w:t>
      </w:r>
    </w:p>
    <w:p w14:paraId="17CFA308" w14:textId="045FB729" w:rsidR="00585C5A" w:rsidRPr="00DB078B" w:rsidRDefault="000D4F48" w:rsidP="00585C5A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/>
          <w:sz w:val="28"/>
          <w:szCs w:val="30"/>
        </w:rPr>
        <w:t>以上材料</w:t>
      </w:r>
      <w:r w:rsidR="00585C5A" w:rsidRPr="00DB078B">
        <w:rPr>
          <w:rFonts w:ascii="华文仿宋" w:eastAsia="华文仿宋" w:hAnsi="华文仿宋"/>
          <w:sz w:val="28"/>
          <w:szCs w:val="30"/>
        </w:rPr>
        <w:t>需</w:t>
      </w:r>
      <w:r>
        <w:rPr>
          <w:rFonts w:ascii="华文仿宋" w:eastAsia="华文仿宋" w:hAnsi="华文仿宋" w:hint="eastAsia"/>
          <w:sz w:val="28"/>
          <w:szCs w:val="30"/>
        </w:rPr>
        <w:t>按顺序清晰扫描并合并成一个</w:t>
      </w:r>
      <w:proofErr w:type="spellStart"/>
      <w:r>
        <w:rPr>
          <w:rFonts w:ascii="华文仿宋" w:eastAsia="华文仿宋" w:hAnsi="华文仿宋" w:hint="eastAsia"/>
          <w:sz w:val="28"/>
          <w:szCs w:val="30"/>
        </w:rPr>
        <w:t>pdf</w:t>
      </w:r>
      <w:proofErr w:type="spellEnd"/>
      <w:r>
        <w:rPr>
          <w:rFonts w:ascii="华文仿宋" w:eastAsia="华文仿宋" w:hAnsi="华文仿宋" w:hint="eastAsia"/>
          <w:sz w:val="28"/>
          <w:szCs w:val="30"/>
        </w:rPr>
        <w:t>文档发送</w:t>
      </w:r>
      <w:r w:rsidR="00585C5A" w:rsidRPr="00DB078B">
        <w:rPr>
          <w:rFonts w:ascii="华文仿宋" w:eastAsia="华文仿宋" w:hAnsi="华文仿宋"/>
          <w:sz w:val="28"/>
          <w:szCs w:val="30"/>
        </w:rPr>
        <w:t>至</w:t>
      </w:r>
      <w:r w:rsidR="00585C5A">
        <w:rPr>
          <w:rFonts w:ascii="华文仿宋" w:eastAsia="华文仿宋" w:hAnsi="华文仿宋"/>
          <w:sz w:val="28"/>
          <w:szCs w:val="30"/>
        </w:rPr>
        <w:t>邮箱</w:t>
      </w:r>
      <w:r w:rsidR="00907797">
        <w:rPr>
          <w:rFonts w:ascii="华文仿宋" w:eastAsia="华文仿宋" w:hAnsi="华文仿宋"/>
          <w:sz w:val="28"/>
          <w:szCs w:val="30"/>
        </w:rPr>
        <w:t>jgcb_tju@163.com</w:t>
      </w:r>
      <w:r w:rsidR="00585C5A" w:rsidRPr="00DB078B">
        <w:rPr>
          <w:rFonts w:ascii="华文仿宋" w:eastAsia="华文仿宋" w:hAnsi="华文仿宋"/>
          <w:sz w:val="28"/>
          <w:szCs w:val="30"/>
        </w:rPr>
        <w:t>进行资格审查。</w:t>
      </w:r>
      <w:r>
        <w:rPr>
          <w:rFonts w:ascii="华文仿宋" w:eastAsia="华文仿宋" w:hAnsi="华文仿宋" w:hint="eastAsia"/>
          <w:sz w:val="28"/>
          <w:szCs w:val="30"/>
        </w:rPr>
        <w:t>（邮件以及附件名称：考生号后</w:t>
      </w:r>
      <w:r w:rsidR="00A945CF">
        <w:rPr>
          <w:rFonts w:ascii="华文仿宋" w:eastAsia="华文仿宋" w:hAnsi="华文仿宋" w:hint="eastAsia"/>
          <w:sz w:val="28"/>
          <w:szCs w:val="30"/>
        </w:rPr>
        <w:t>五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30"/>
        </w:rPr>
        <w:t>位+姓名+调剂资格审查材料）</w:t>
      </w:r>
    </w:p>
    <w:p w14:paraId="13AE21BB" w14:textId="77777777" w:rsidR="00585C5A" w:rsidRPr="00DB078B" w:rsidRDefault="00585C5A" w:rsidP="00585C5A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特别提示：</w:t>
      </w:r>
    </w:p>
    <w:p w14:paraId="1A50C2C6" w14:textId="77777777" w:rsidR="00585C5A" w:rsidRPr="00DB078B" w:rsidRDefault="00585C5A" w:rsidP="00585C5A">
      <w:pPr>
        <w:pStyle w:val="ac"/>
        <w:numPr>
          <w:ilvl w:val="0"/>
          <w:numId w:val="6"/>
        </w:numPr>
        <w:spacing w:line="440" w:lineRule="exact"/>
        <w:ind w:firstLineChars="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身份证如果丢失，需由户口所在地派出所出具证明，并于证明上贴本人照片并骑缝加盖公章。</w:t>
      </w:r>
    </w:p>
    <w:p w14:paraId="274CF67B" w14:textId="77777777" w:rsidR="00585C5A" w:rsidRPr="00DB078B" w:rsidRDefault="00585C5A" w:rsidP="00585C5A">
      <w:pPr>
        <w:pStyle w:val="ac"/>
        <w:numPr>
          <w:ilvl w:val="0"/>
          <w:numId w:val="6"/>
        </w:numPr>
        <w:spacing w:line="440" w:lineRule="exact"/>
        <w:ind w:firstLineChars="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缴费后因各种原因不能参加复试者，已支付的复试费不退。已经缴纳复试费的考生，参加校内调剂复试不必重复缴费。</w:t>
      </w:r>
    </w:p>
    <w:p w14:paraId="4E988A46" w14:textId="77777777" w:rsidR="00585C5A" w:rsidRPr="00DB078B" w:rsidRDefault="00585C5A" w:rsidP="00585C5A">
      <w:pPr>
        <w:pStyle w:val="ac"/>
        <w:numPr>
          <w:ilvl w:val="0"/>
          <w:numId w:val="6"/>
        </w:numPr>
        <w:spacing w:line="440" w:lineRule="exact"/>
        <w:ind w:firstLineChars="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复试结束后，凡未进行资格审查或资格审查未通过的考生一律不予录取。</w:t>
      </w:r>
    </w:p>
    <w:p w14:paraId="4CFD851B" w14:textId="77777777" w:rsidR="00585C5A" w:rsidRDefault="00585C5A" w:rsidP="00585C5A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 w:hint="eastAsia"/>
          <w:sz w:val="28"/>
          <w:szCs w:val="30"/>
        </w:rPr>
        <w:t>注：满足以上条件，且未被第一</w:t>
      </w:r>
      <w:r>
        <w:rPr>
          <w:rFonts w:ascii="华文仿宋" w:eastAsia="华文仿宋" w:hAnsi="华文仿宋" w:hint="eastAsia"/>
          <w:sz w:val="28"/>
          <w:szCs w:val="30"/>
        </w:rPr>
        <w:t>志愿录取的考生可申请调剂。考生须确保以上信息属实，如有虚假，我部将取消该生</w:t>
      </w:r>
      <w:r w:rsidRPr="00DB078B">
        <w:rPr>
          <w:rFonts w:ascii="华文仿宋" w:eastAsia="华文仿宋" w:hAnsi="华文仿宋" w:hint="eastAsia"/>
          <w:sz w:val="28"/>
          <w:szCs w:val="30"/>
        </w:rPr>
        <w:t>调剂资格。</w:t>
      </w:r>
    </w:p>
    <w:p w14:paraId="16D701FD" w14:textId="77777777" w:rsidR="00B45336" w:rsidRPr="00DB078B" w:rsidRDefault="00024D28" w:rsidP="00A2779D">
      <w:pPr>
        <w:spacing w:line="440" w:lineRule="exact"/>
        <w:ind w:firstLineChars="200" w:firstLine="561"/>
        <w:rPr>
          <w:rFonts w:ascii="华文仿宋" w:eastAsia="华文仿宋" w:hAnsi="华文仿宋"/>
          <w:b/>
          <w:bCs/>
          <w:sz w:val="28"/>
          <w:szCs w:val="30"/>
        </w:rPr>
      </w:pPr>
      <w:r w:rsidRPr="00DB078B">
        <w:rPr>
          <w:rFonts w:ascii="华文仿宋" w:eastAsia="华文仿宋" w:hAnsi="华文仿宋" w:hint="eastAsia"/>
          <w:b/>
          <w:sz w:val="28"/>
          <w:szCs w:val="30"/>
        </w:rPr>
        <w:t>四、</w:t>
      </w:r>
      <w:r w:rsidRPr="00DB078B">
        <w:rPr>
          <w:rFonts w:ascii="华文仿宋" w:eastAsia="华文仿宋" w:hAnsi="华文仿宋" w:hint="eastAsia"/>
          <w:b/>
          <w:bCs/>
          <w:sz w:val="28"/>
          <w:szCs w:val="30"/>
        </w:rPr>
        <w:t>调剂规则</w:t>
      </w:r>
    </w:p>
    <w:p w14:paraId="5173FF55" w14:textId="6898F72A" w:rsidR="00B45336" w:rsidRPr="00DB078B" w:rsidRDefault="00024D2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 w:hint="eastAsia"/>
          <w:sz w:val="28"/>
          <w:szCs w:val="30"/>
        </w:rPr>
        <w:t>1</w:t>
      </w:r>
      <w:r w:rsidRPr="00DB078B">
        <w:rPr>
          <w:rFonts w:ascii="华文仿宋" w:eastAsia="华文仿宋" w:hAnsi="华文仿宋"/>
          <w:sz w:val="28"/>
          <w:szCs w:val="30"/>
        </w:rPr>
        <w:t xml:space="preserve">. </w:t>
      </w:r>
      <w:r w:rsidR="00BD64A2">
        <w:rPr>
          <w:rFonts w:ascii="华文仿宋" w:eastAsia="华文仿宋" w:hAnsi="华文仿宋" w:hint="eastAsia"/>
          <w:sz w:val="28"/>
          <w:szCs w:val="30"/>
        </w:rPr>
        <w:t>建筑工程学院</w:t>
      </w:r>
      <w:r w:rsidRPr="00DB078B">
        <w:rPr>
          <w:rFonts w:ascii="华文仿宋" w:eastAsia="华文仿宋" w:hAnsi="华文仿宋" w:hint="eastAsia"/>
          <w:sz w:val="28"/>
          <w:szCs w:val="30"/>
        </w:rPr>
        <w:t>将</w:t>
      </w:r>
      <w:r w:rsidR="00A70E45">
        <w:rPr>
          <w:rFonts w:ascii="华文仿宋" w:eastAsia="华文仿宋" w:hAnsi="华文仿宋" w:hint="eastAsia"/>
          <w:sz w:val="28"/>
          <w:szCs w:val="30"/>
        </w:rPr>
        <w:t>综合考虑调剂考生</w:t>
      </w:r>
      <w:proofErr w:type="gramStart"/>
      <w:r w:rsidR="00A70E45">
        <w:rPr>
          <w:rFonts w:ascii="华文仿宋" w:eastAsia="华文仿宋" w:hAnsi="华文仿宋" w:hint="eastAsia"/>
          <w:sz w:val="28"/>
          <w:szCs w:val="30"/>
        </w:rPr>
        <w:t>一</w:t>
      </w:r>
      <w:proofErr w:type="gramEnd"/>
      <w:r w:rsidR="00A70E45">
        <w:rPr>
          <w:rFonts w:ascii="华文仿宋" w:eastAsia="华文仿宋" w:hAnsi="华文仿宋" w:hint="eastAsia"/>
          <w:sz w:val="28"/>
          <w:szCs w:val="30"/>
        </w:rPr>
        <w:t>志愿报考专业，分</w:t>
      </w:r>
      <w:r w:rsidR="00500BD3">
        <w:rPr>
          <w:rFonts w:ascii="华文仿宋" w:eastAsia="华文仿宋" w:hAnsi="华文仿宋" w:hint="eastAsia"/>
          <w:sz w:val="28"/>
          <w:szCs w:val="30"/>
        </w:rPr>
        <w:t>类</w:t>
      </w:r>
      <w:r w:rsidR="00A70E45">
        <w:rPr>
          <w:rFonts w:ascii="华文仿宋" w:eastAsia="华文仿宋" w:hAnsi="华文仿宋" w:hint="eastAsia"/>
          <w:sz w:val="28"/>
          <w:szCs w:val="30"/>
        </w:rPr>
        <w:t>确定复试名单</w:t>
      </w:r>
      <w:r w:rsidR="00500BD3">
        <w:rPr>
          <w:rFonts w:ascii="华文仿宋" w:eastAsia="华文仿宋" w:hAnsi="华文仿宋" w:hint="eastAsia"/>
          <w:sz w:val="28"/>
          <w:szCs w:val="30"/>
        </w:rPr>
        <w:t>，</w:t>
      </w:r>
      <w:r w:rsidR="00A70E45">
        <w:rPr>
          <w:rFonts w:ascii="华文仿宋" w:eastAsia="华文仿宋" w:hAnsi="华文仿宋" w:hint="eastAsia"/>
          <w:sz w:val="28"/>
          <w:szCs w:val="30"/>
        </w:rPr>
        <w:t>分</w:t>
      </w:r>
      <w:r w:rsidR="00500BD3">
        <w:rPr>
          <w:rFonts w:ascii="华文仿宋" w:eastAsia="华文仿宋" w:hAnsi="华文仿宋" w:hint="eastAsia"/>
          <w:sz w:val="28"/>
          <w:szCs w:val="30"/>
        </w:rPr>
        <w:t>别</w:t>
      </w:r>
      <w:r w:rsidR="00A70E45">
        <w:rPr>
          <w:rFonts w:ascii="华文仿宋" w:eastAsia="华文仿宋" w:hAnsi="华文仿宋" w:hint="eastAsia"/>
          <w:sz w:val="28"/>
          <w:szCs w:val="30"/>
        </w:rPr>
        <w:t>组织复试</w:t>
      </w:r>
      <w:r w:rsidR="00500BD3">
        <w:rPr>
          <w:rFonts w:ascii="华文仿宋" w:eastAsia="华文仿宋" w:hAnsi="华文仿宋" w:hint="eastAsia"/>
          <w:sz w:val="28"/>
          <w:szCs w:val="30"/>
        </w:rPr>
        <w:t>，并视复试情况确定名额并</w:t>
      </w:r>
      <w:r w:rsidR="00A70E45">
        <w:rPr>
          <w:rFonts w:ascii="华文仿宋" w:eastAsia="华文仿宋" w:hAnsi="华文仿宋" w:hint="eastAsia"/>
          <w:sz w:val="28"/>
          <w:szCs w:val="30"/>
        </w:rPr>
        <w:t>录取。</w:t>
      </w:r>
    </w:p>
    <w:p w14:paraId="39BE9962" w14:textId="4F4EF18E" w:rsidR="00233134" w:rsidRPr="00DB078B" w:rsidRDefault="00024D28" w:rsidP="001A218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 w:hint="eastAsia"/>
          <w:sz w:val="28"/>
          <w:szCs w:val="30"/>
        </w:rPr>
        <w:t>2</w:t>
      </w:r>
      <w:r w:rsidRPr="00DB078B">
        <w:rPr>
          <w:rFonts w:ascii="华文仿宋" w:eastAsia="华文仿宋" w:hAnsi="华文仿宋"/>
          <w:sz w:val="28"/>
          <w:szCs w:val="30"/>
        </w:rPr>
        <w:t>.</w:t>
      </w:r>
      <w:r w:rsidR="003832B1" w:rsidRPr="00DB078B">
        <w:rPr>
          <w:rFonts w:ascii="华文仿宋" w:eastAsia="华文仿宋" w:hAnsi="华文仿宋" w:hint="eastAsia"/>
          <w:sz w:val="28"/>
          <w:szCs w:val="30"/>
        </w:rPr>
        <w:t xml:space="preserve"> 原则上考生考试科目及内容与天津大学</w:t>
      </w:r>
      <w:r w:rsidR="00805A08">
        <w:rPr>
          <w:rFonts w:ascii="华文仿宋" w:eastAsia="华文仿宋" w:hAnsi="华文仿宋" w:hint="eastAsia"/>
          <w:sz w:val="28"/>
          <w:szCs w:val="30"/>
        </w:rPr>
        <w:t>建筑工程学院船舶与海洋工程（</w:t>
      </w:r>
      <w:r w:rsidR="00D45B4F">
        <w:rPr>
          <w:rFonts w:ascii="华文仿宋" w:eastAsia="华文仿宋" w:hAnsi="华文仿宋" w:hint="eastAsia"/>
          <w:sz w:val="28"/>
          <w:szCs w:val="30"/>
        </w:rPr>
        <w:t>08</w:t>
      </w:r>
      <w:r w:rsidR="00D45B4F">
        <w:rPr>
          <w:rFonts w:ascii="华文仿宋" w:eastAsia="华文仿宋" w:hAnsi="华文仿宋"/>
          <w:sz w:val="28"/>
          <w:szCs w:val="30"/>
        </w:rPr>
        <w:t>2400</w:t>
      </w:r>
      <w:r w:rsidR="00805A08">
        <w:rPr>
          <w:rFonts w:ascii="华文仿宋" w:eastAsia="华文仿宋" w:hAnsi="华文仿宋" w:hint="eastAsia"/>
          <w:sz w:val="28"/>
          <w:szCs w:val="30"/>
        </w:rPr>
        <w:t>）、土木水利</w:t>
      </w:r>
      <w:r w:rsidR="003832B1" w:rsidRPr="00DB078B">
        <w:rPr>
          <w:rFonts w:ascii="华文仿宋" w:eastAsia="华文仿宋" w:hAnsi="华文仿宋" w:hint="eastAsia"/>
          <w:sz w:val="28"/>
          <w:szCs w:val="30"/>
        </w:rPr>
        <w:t>（0</w:t>
      </w:r>
      <w:r w:rsidR="003832B1" w:rsidRPr="00DB078B">
        <w:rPr>
          <w:rFonts w:ascii="华文仿宋" w:eastAsia="华文仿宋" w:hAnsi="华文仿宋"/>
          <w:sz w:val="28"/>
          <w:szCs w:val="30"/>
        </w:rPr>
        <w:t>85</w:t>
      </w:r>
      <w:r w:rsidR="00805A08">
        <w:rPr>
          <w:rFonts w:ascii="华文仿宋" w:eastAsia="华文仿宋" w:hAnsi="华文仿宋" w:hint="eastAsia"/>
          <w:sz w:val="28"/>
          <w:szCs w:val="30"/>
        </w:rPr>
        <w:t>9</w:t>
      </w:r>
      <w:r w:rsidR="003832B1" w:rsidRPr="00DB078B">
        <w:rPr>
          <w:rFonts w:ascii="华文仿宋" w:eastAsia="华文仿宋" w:hAnsi="华文仿宋"/>
          <w:sz w:val="28"/>
          <w:szCs w:val="30"/>
        </w:rPr>
        <w:t>00</w:t>
      </w:r>
      <w:r w:rsidR="001A218B">
        <w:rPr>
          <w:rFonts w:ascii="华文仿宋" w:eastAsia="华文仿宋" w:hAnsi="华文仿宋" w:hint="eastAsia"/>
          <w:sz w:val="28"/>
          <w:szCs w:val="30"/>
        </w:rPr>
        <w:t>）专业</w:t>
      </w:r>
      <w:r w:rsidR="003832B1" w:rsidRPr="00DB078B">
        <w:rPr>
          <w:rFonts w:ascii="华文仿宋" w:eastAsia="华文仿宋" w:hAnsi="华文仿宋" w:hint="eastAsia"/>
          <w:sz w:val="28"/>
          <w:szCs w:val="30"/>
        </w:rPr>
        <w:t>相同者优先</w:t>
      </w:r>
      <w:r w:rsidRPr="00DB078B">
        <w:rPr>
          <w:rFonts w:ascii="华文仿宋" w:eastAsia="华文仿宋" w:hAnsi="华文仿宋" w:hint="eastAsia"/>
          <w:sz w:val="28"/>
          <w:szCs w:val="30"/>
        </w:rPr>
        <w:t>。</w:t>
      </w:r>
    </w:p>
    <w:p w14:paraId="16C38864" w14:textId="77777777" w:rsidR="00D745C7" w:rsidRPr="00DB078B" w:rsidRDefault="00D745C7" w:rsidP="00A2779D">
      <w:pPr>
        <w:spacing w:line="440" w:lineRule="exact"/>
        <w:ind w:firstLineChars="200" w:firstLine="561"/>
        <w:rPr>
          <w:rFonts w:ascii="华文仿宋" w:eastAsia="华文仿宋" w:hAnsi="华文仿宋"/>
          <w:b/>
          <w:bCs/>
          <w:sz w:val="28"/>
          <w:szCs w:val="30"/>
        </w:rPr>
      </w:pPr>
      <w:r w:rsidRPr="00DB078B">
        <w:rPr>
          <w:rFonts w:ascii="华文仿宋" w:eastAsia="华文仿宋" w:hAnsi="华文仿宋" w:hint="eastAsia"/>
          <w:b/>
          <w:sz w:val="28"/>
          <w:szCs w:val="30"/>
        </w:rPr>
        <w:t>五、调剂复试</w:t>
      </w:r>
      <w:r w:rsidRPr="00DB078B">
        <w:rPr>
          <w:rFonts w:ascii="华文仿宋" w:eastAsia="华文仿宋" w:hAnsi="华文仿宋"/>
          <w:b/>
          <w:sz w:val="28"/>
          <w:szCs w:val="30"/>
        </w:rPr>
        <w:t>方案-远程复试</w:t>
      </w:r>
    </w:p>
    <w:p w14:paraId="665424EA" w14:textId="26DE72B8" w:rsidR="00D745C7" w:rsidRPr="00DB078B" w:rsidRDefault="00805A08" w:rsidP="00D745C7">
      <w:pPr>
        <w:pStyle w:val="ac"/>
        <w:numPr>
          <w:ilvl w:val="0"/>
          <w:numId w:val="7"/>
        </w:numPr>
        <w:spacing w:line="440" w:lineRule="exact"/>
        <w:ind w:leftChars="267" w:left="981" w:firstLineChars="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学院</w:t>
      </w:r>
      <w:r w:rsidR="00D745C7" w:rsidRPr="00DB078B">
        <w:rPr>
          <w:rFonts w:ascii="华文仿宋" w:eastAsia="华文仿宋" w:hAnsi="华文仿宋"/>
          <w:sz w:val="28"/>
          <w:szCs w:val="30"/>
        </w:rPr>
        <w:t>2020年硕士研究生招生复试方案参照天津大学复试办法制定。</w:t>
      </w:r>
    </w:p>
    <w:p w14:paraId="451914E0" w14:textId="77777777" w:rsidR="00D745C7" w:rsidRPr="00DB078B" w:rsidRDefault="00D745C7" w:rsidP="00D745C7">
      <w:pPr>
        <w:pStyle w:val="ac"/>
        <w:spacing w:line="440" w:lineRule="exact"/>
        <w:ind w:leftChars="467" w:left="981" w:firstLineChars="0" w:firstLine="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远程复试考生注意事项：</w:t>
      </w:r>
    </w:p>
    <w:p w14:paraId="6E42B67B" w14:textId="77777777" w:rsidR="00D745C7" w:rsidRPr="00DB078B" w:rsidRDefault="00D745C7" w:rsidP="00D745C7">
      <w:pPr>
        <w:pStyle w:val="ac"/>
        <w:spacing w:line="440" w:lineRule="exact"/>
        <w:ind w:leftChars="467" w:left="981" w:firstLineChars="0" w:firstLine="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http://yzb.tju.edu.cn/xwzx/zxxx/202004/t20200428_316745.htm</w:t>
      </w:r>
    </w:p>
    <w:p w14:paraId="105F761C" w14:textId="77777777" w:rsidR="00D745C7" w:rsidRPr="00DB078B" w:rsidRDefault="00D745C7" w:rsidP="00D745C7">
      <w:pPr>
        <w:pStyle w:val="ac"/>
        <w:numPr>
          <w:ilvl w:val="0"/>
          <w:numId w:val="7"/>
        </w:numPr>
        <w:spacing w:line="440" w:lineRule="exact"/>
        <w:ind w:leftChars="267" w:left="981" w:firstLineChars="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复试内容</w:t>
      </w:r>
    </w:p>
    <w:p w14:paraId="638E8AC7" w14:textId="3A018981" w:rsidR="00D745C7" w:rsidRPr="00DB078B" w:rsidRDefault="00836CB3" w:rsidP="00836CB3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AA5157">
        <w:rPr>
          <w:rFonts w:ascii="华文仿宋" w:eastAsia="华文仿宋" w:hAnsi="华文仿宋"/>
          <w:sz w:val="28"/>
        </w:rPr>
        <w:t>复试内容包括外语听说能力测试</w:t>
      </w:r>
      <w:r w:rsidRPr="00AA5157">
        <w:rPr>
          <w:rFonts w:ascii="华文仿宋" w:eastAsia="华文仿宋" w:hAnsi="华文仿宋" w:hint="eastAsia"/>
          <w:sz w:val="28"/>
        </w:rPr>
        <w:t>、</w:t>
      </w:r>
      <w:r w:rsidRPr="00AA5157">
        <w:rPr>
          <w:rFonts w:ascii="华文仿宋" w:eastAsia="华文仿宋" w:hAnsi="华文仿宋"/>
          <w:sz w:val="28"/>
        </w:rPr>
        <w:t>专业课测试</w:t>
      </w:r>
      <w:r w:rsidRPr="00AA5157">
        <w:rPr>
          <w:rFonts w:ascii="华文仿宋" w:eastAsia="华文仿宋" w:hAnsi="华文仿宋" w:hint="eastAsia"/>
          <w:sz w:val="28"/>
        </w:rPr>
        <w:t>、</w:t>
      </w:r>
      <w:r w:rsidRPr="00AA5157">
        <w:rPr>
          <w:rFonts w:ascii="华文仿宋" w:eastAsia="华文仿宋" w:hAnsi="华文仿宋"/>
          <w:sz w:val="28"/>
        </w:rPr>
        <w:t>实验能力测试和综合面试</w:t>
      </w:r>
      <w:r w:rsidRPr="00AA5157">
        <w:rPr>
          <w:rFonts w:ascii="华文仿宋" w:eastAsia="华文仿宋" w:hAnsi="华文仿宋" w:hint="eastAsia"/>
          <w:sz w:val="28"/>
        </w:rPr>
        <w:t>，以上各项考试均以远程面试形式进行，</w:t>
      </w:r>
      <w:r w:rsidRPr="00AA5157">
        <w:rPr>
          <w:rFonts w:ascii="华文仿宋" w:eastAsia="华文仿宋" w:hAnsi="华文仿宋"/>
          <w:sz w:val="28"/>
        </w:rPr>
        <w:t>每个考生总计面试时长一般为 30 分钟左右，具体时间可由面试专家组根据面试情况适当调整。</w:t>
      </w:r>
    </w:p>
    <w:p w14:paraId="6E6EEF66" w14:textId="416E232F" w:rsidR="00D745C7" w:rsidRPr="00DB078B" w:rsidRDefault="00D745C7" w:rsidP="00D745C7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3</w:t>
      </w:r>
      <w:r w:rsidR="00A50F1F">
        <w:rPr>
          <w:rFonts w:ascii="华文仿宋" w:eastAsia="华文仿宋" w:hAnsi="华文仿宋" w:hint="eastAsia"/>
          <w:sz w:val="28"/>
          <w:szCs w:val="30"/>
        </w:rPr>
        <w:t>．</w:t>
      </w:r>
      <w:r w:rsidRPr="00DB078B">
        <w:rPr>
          <w:rFonts w:ascii="华文仿宋" w:eastAsia="华文仿宋" w:hAnsi="华文仿宋"/>
          <w:sz w:val="28"/>
          <w:szCs w:val="30"/>
        </w:rPr>
        <w:t>计分规则</w:t>
      </w:r>
    </w:p>
    <w:p w14:paraId="30E3069B" w14:textId="77777777" w:rsidR="00D745C7" w:rsidRPr="00DB078B" w:rsidRDefault="00D745C7" w:rsidP="00D745C7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lastRenderedPageBreak/>
        <w:t>面试全程由各专业复试专家组负责考核，面试成绩由每位复试专家独立给分。</w:t>
      </w:r>
    </w:p>
    <w:p w14:paraId="1081272D" w14:textId="77777777" w:rsidR="00D745C7" w:rsidRPr="00DB078B" w:rsidRDefault="00D745C7" w:rsidP="00D745C7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复试成绩总分200，其中专业能力考核80分，综合素质考核120分。专业能力考核成绩包括外语听说能力测试15分、专业课测试65分；综合素质考核成绩包括实验（实践）能力测试30分、综合面试90分。</w:t>
      </w:r>
    </w:p>
    <w:p w14:paraId="45C8AC09" w14:textId="77777777" w:rsidR="00D745C7" w:rsidRPr="00DB078B" w:rsidRDefault="00D745C7" w:rsidP="00D745C7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考生复试成绩包括专业能力考核、综合素质考核两部分成绩之和，其</w:t>
      </w:r>
      <w:r w:rsidRPr="00DB078B">
        <w:rPr>
          <w:rFonts w:ascii="华文仿宋" w:eastAsia="华文仿宋" w:hAnsi="华文仿宋"/>
          <w:b/>
          <w:bCs/>
          <w:sz w:val="28"/>
          <w:szCs w:val="30"/>
        </w:rPr>
        <w:t>复试成绩低于120分视为复试成绩不合格。</w:t>
      </w:r>
    </w:p>
    <w:p w14:paraId="3E7CA212" w14:textId="77777777" w:rsidR="00D745C7" w:rsidRPr="00DB078B" w:rsidRDefault="00D745C7" w:rsidP="00D745C7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考生总成绩=（初试总成绩÷2.5）×60% +复试成绩×40%</w:t>
      </w:r>
    </w:p>
    <w:p w14:paraId="4E626D59" w14:textId="77777777" w:rsidR="00D745C7" w:rsidRPr="00DB078B" w:rsidRDefault="00624101" w:rsidP="00A2779D">
      <w:pPr>
        <w:spacing w:line="440" w:lineRule="exact"/>
        <w:ind w:firstLineChars="200" w:firstLine="561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b/>
          <w:bCs/>
          <w:sz w:val="28"/>
          <w:szCs w:val="30"/>
        </w:rPr>
        <w:t>六</w:t>
      </w:r>
      <w:r w:rsidR="00D745C7" w:rsidRPr="00DB078B">
        <w:rPr>
          <w:rFonts w:ascii="华文仿宋" w:eastAsia="华文仿宋" w:hAnsi="华文仿宋"/>
          <w:b/>
          <w:bCs/>
          <w:sz w:val="28"/>
          <w:szCs w:val="30"/>
        </w:rPr>
        <w:t>、其他事宜</w:t>
      </w:r>
    </w:p>
    <w:p w14:paraId="3109BCE2" w14:textId="3C06255D" w:rsidR="00D745C7" w:rsidRPr="00DB078B" w:rsidRDefault="00D745C7" w:rsidP="00D745C7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1、如本通知与天津大学招生复试工作有不符之处，一律按照学校文件执行，解释权在天津大学</w:t>
      </w:r>
      <w:r w:rsidR="00805A08">
        <w:rPr>
          <w:rFonts w:ascii="华文仿宋" w:eastAsia="华文仿宋" w:hAnsi="华文仿宋" w:hint="eastAsia"/>
          <w:sz w:val="28"/>
          <w:szCs w:val="30"/>
        </w:rPr>
        <w:t>建筑工程学院</w:t>
      </w:r>
      <w:r w:rsidRPr="00DB078B">
        <w:rPr>
          <w:rFonts w:ascii="华文仿宋" w:eastAsia="华文仿宋" w:hAnsi="华文仿宋"/>
          <w:sz w:val="28"/>
          <w:szCs w:val="30"/>
        </w:rPr>
        <w:t>。</w:t>
      </w:r>
    </w:p>
    <w:p w14:paraId="5DA003DD" w14:textId="36E49583" w:rsidR="00D745C7" w:rsidRPr="00DB078B" w:rsidRDefault="00D745C7" w:rsidP="00D745C7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2、有关</w:t>
      </w:r>
      <w:r w:rsidR="00624101" w:rsidRPr="00DB078B">
        <w:rPr>
          <w:rFonts w:ascii="华文仿宋" w:eastAsia="华文仿宋" w:hAnsi="华文仿宋"/>
          <w:sz w:val="28"/>
          <w:szCs w:val="30"/>
        </w:rPr>
        <w:t>调剂的具体要求</w:t>
      </w:r>
      <w:r w:rsidRPr="00DB078B">
        <w:rPr>
          <w:rFonts w:ascii="华文仿宋" w:eastAsia="华文仿宋" w:hAnsi="华文仿宋"/>
          <w:sz w:val="28"/>
          <w:szCs w:val="30"/>
        </w:rPr>
        <w:t>及</w:t>
      </w:r>
      <w:r w:rsidR="00E343F5">
        <w:rPr>
          <w:rFonts w:ascii="华文仿宋" w:eastAsia="华文仿宋" w:hAnsi="华文仿宋" w:hint="eastAsia"/>
          <w:sz w:val="28"/>
          <w:szCs w:val="30"/>
        </w:rPr>
        <w:t>后续</w:t>
      </w:r>
      <w:r w:rsidRPr="00DB078B">
        <w:rPr>
          <w:rFonts w:ascii="华文仿宋" w:eastAsia="华文仿宋" w:hAnsi="华文仿宋"/>
          <w:sz w:val="28"/>
          <w:szCs w:val="30"/>
        </w:rPr>
        <w:t>通知，请考生关注天津大学</w:t>
      </w:r>
      <w:r w:rsidR="00E343F5">
        <w:rPr>
          <w:rFonts w:ascii="华文仿宋" w:eastAsia="华文仿宋" w:hAnsi="华文仿宋" w:hint="eastAsia"/>
          <w:sz w:val="28"/>
          <w:szCs w:val="30"/>
        </w:rPr>
        <w:t>建筑工程学院</w:t>
      </w:r>
      <w:r w:rsidRPr="00DB078B">
        <w:rPr>
          <w:rFonts w:ascii="华文仿宋" w:eastAsia="华文仿宋" w:hAnsi="华文仿宋"/>
          <w:sz w:val="28"/>
          <w:szCs w:val="30"/>
        </w:rPr>
        <w:t>网站。</w:t>
      </w:r>
    </w:p>
    <w:p w14:paraId="5EC1265A" w14:textId="77777777" w:rsidR="00B45336" w:rsidRPr="00DB078B" w:rsidRDefault="00024D2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考生复试调剂</w:t>
      </w:r>
      <w:r w:rsidR="00DB078B">
        <w:rPr>
          <w:rFonts w:ascii="华文仿宋" w:eastAsia="华文仿宋" w:hAnsi="华文仿宋" w:hint="eastAsia"/>
          <w:sz w:val="28"/>
          <w:szCs w:val="30"/>
        </w:rPr>
        <w:t>复试</w:t>
      </w:r>
      <w:r w:rsidRPr="00DB078B">
        <w:rPr>
          <w:rFonts w:ascii="华文仿宋" w:eastAsia="华文仿宋" w:hAnsi="华文仿宋"/>
          <w:sz w:val="28"/>
          <w:szCs w:val="30"/>
        </w:rPr>
        <w:t>后</w:t>
      </w:r>
      <w:r w:rsidRPr="00DB078B">
        <w:rPr>
          <w:rFonts w:ascii="华文仿宋" w:eastAsia="华文仿宋" w:hAnsi="华文仿宋" w:hint="eastAsia"/>
          <w:sz w:val="28"/>
          <w:szCs w:val="30"/>
        </w:rPr>
        <w:t>必须</w:t>
      </w:r>
      <w:r w:rsidRPr="00DB078B">
        <w:rPr>
          <w:rFonts w:ascii="华文仿宋" w:eastAsia="华文仿宋" w:hAnsi="华文仿宋"/>
          <w:sz w:val="28"/>
          <w:szCs w:val="30"/>
        </w:rPr>
        <w:t>通过教育部指定的</w:t>
      </w:r>
      <w:r w:rsidRPr="00DB078B">
        <w:rPr>
          <w:rFonts w:ascii="华文仿宋" w:eastAsia="华文仿宋" w:hAnsi="华文仿宋" w:hint="eastAsia"/>
          <w:sz w:val="28"/>
          <w:szCs w:val="30"/>
        </w:rPr>
        <w:t>“</w:t>
      </w:r>
      <w:r w:rsidRPr="00DB078B">
        <w:rPr>
          <w:rFonts w:ascii="华文仿宋" w:eastAsia="华文仿宋" w:hAnsi="华文仿宋"/>
          <w:sz w:val="28"/>
          <w:szCs w:val="30"/>
        </w:rPr>
        <w:t>全国硕士生招生调剂服务系统</w:t>
      </w:r>
      <w:r w:rsidRPr="00DB078B">
        <w:rPr>
          <w:rFonts w:ascii="华文仿宋" w:eastAsia="华文仿宋" w:hAnsi="华文仿宋" w:hint="eastAsia"/>
          <w:sz w:val="28"/>
          <w:szCs w:val="30"/>
        </w:rPr>
        <w:t>”</w:t>
      </w:r>
      <w:r w:rsidRPr="00DB078B">
        <w:rPr>
          <w:rFonts w:ascii="华文仿宋" w:eastAsia="华文仿宋" w:hAnsi="华文仿宋"/>
          <w:sz w:val="28"/>
          <w:szCs w:val="30"/>
        </w:rPr>
        <w:t>最终确认</w:t>
      </w:r>
      <w:r w:rsidRPr="00DB078B">
        <w:rPr>
          <w:rFonts w:ascii="华文仿宋" w:eastAsia="华文仿宋" w:hAnsi="华文仿宋" w:hint="eastAsia"/>
          <w:sz w:val="28"/>
          <w:szCs w:val="30"/>
        </w:rPr>
        <w:t>方能</w:t>
      </w:r>
      <w:r w:rsidRPr="00DB078B">
        <w:rPr>
          <w:rFonts w:ascii="华文仿宋" w:eastAsia="华文仿宋" w:hAnsi="华文仿宋"/>
          <w:sz w:val="28"/>
          <w:szCs w:val="30"/>
        </w:rPr>
        <w:t>录取。</w:t>
      </w:r>
    </w:p>
    <w:p w14:paraId="32E92835" w14:textId="098FBA91" w:rsidR="00624101" w:rsidRPr="00DB078B" w:rsidRDefault="00624101" w:rsidP="00624101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/>
          <w:sz w:val="28"/>
          <w:szCs w:val="30"/>
        </w:rPr>
        <w:t>咨询及申诉渠道：天津大学</w:t>
      </w:r>
      <w:r w:rsidR="00805A08">
        <w:rPr>
          <w:rFonts w:ascii="华文仿宋" w:eastAsia="华文仿宋" w:hAnsi="华文仿宋" w:hint="eastAsia"/>
          <w:sz w:val="28"/>
          <w:szCs w:val="30"/>
        </w:rPr>
        <w:t>建筑工程学院</w:t>
      </w:r>
      <w:r w:rsidRPr="00DB078B">
        <w:rPr>
          <w:rFonts w:ascii="华文仿宋" w:eastAsia="华文仿宋" w:hAnsi="华文仿宋"/>
          <w:sz w:val="28"/>
          <w:szCs w:val="30"/>
        </w:rPr>
        <w:t>研究生办公室（</w:t>
      </w:r>
      <w:r w:rsidR="00805A08" w:rsidRPr="00DB078B">
        <w:rPr>
          <w:rFonts w:ascii="华文仿宋" w:eastAsia="华文仿宋" w:hAnsi="华文仿宋"/>
          <w:sz w:val="28"/>
          <w:szCs w:val="30"/>
        </w:rPr>
        <w:t>第</w:t>
      </w:r>
      <w:r w:rsidR="00805A08">
        <w:rPr>
          <w:rFonts w:ascii="华文仿宋" w:eastAsia="华文仿宋" w:hAnsi="华文仿宋" w:hint="eastAsia"/>
          <w:sz w:val="28"/>
          <w:szCs w:val="30"/>
        </w:rPr>
        <w:t>43</w:t>
      </w:r>
      <w:r w:rsidRPr="00DB078B">
        <w:rPr>
          <w:rFonts w:ascii="华文仿宋" w:eastAsia="华文仿宋" w:hAnsi="华文仿宋"/>
          <w:sz w:val="28"/>
          <w:szCs w:val="30"/>
        </w:rPr>
        <w:t>教学楼</w:t>
      </w:r>
      <w:r w:rsidR="000F7097">
        <w:rPr>
          <w:rFonts w:ascii="华文仿宋" w:eastAsia="华文仿宋" w:hAnsi="华文仿宋"/>
          <w:sz w:val="28"/>
          <w:szCs w:val="30"/>
        </w:rPr>
        <w:t>C</w:t>
      </w:r>
      <w:r w:rsidRPr="00DB078B">
        <w:rPr>
          <w:rFonts w:ascii="华文仿宋" w:eastAsia="华文仿宋" w:hAnsi="华文仿宋"/>
          <w:sz w:val="28"/>
          <w:szCs w:val="30"/>
        </w:rPr>
        <w:t>区</w:t>
      </w:r>
      <w:r w:rsidR="00805A08">
        <w:rPr>
          <w:rFonts w:ascii="华文仿宋" w:eastAsia="华文仿宋" w:hAnsi="华文仿宋" w:hint="eastAsia"/>
          <w:sz w:val="28"/>
          <w:szCs w:val="30"/>
        </w:rPr>
        <w:t>508</w:t>
      </w:r>
      <w:r w:rsidRPr="00DB078B">
        <w:rPr>
          <w:rFonts w:ascii="华文仿宋" w:eastAsia="华文仿宋" w:hAnsi="华文仿宋"/>
          <w:sz w:val="28"/>
          <w:szCs w:val="30"/>
        </w:rPr>
        <w:t>室），电话：</w:t>
      </w:r>
      <w:r w:rsidRPr="00587D94">
        <w:rPr>
          <w:rFonts w:ascii="华文仿宋" w:eastAsia="华文仿宋" w:hAnsi="华文仿宋"/>
          <w:b/>
          <w:color w:val="365F91" w:themeColor="accent1" w:themeShade="BF"/>
          <w:sz w:val="28"/>
          <w:szCs w:val="30"/>
        </w:rPr>
        <w:t>022-2740</w:t>
      </w:r>
      <w:r w:rsidR="00805A08">
        <w:rPr>
          <w:rFonts w:ascii="华文仿宋" w:eastAsia="华文仿宋" w:hAnsi="华文仿宋" w:hint="eastAsia"/>
          <w:b/>
          <w:color w:val="365F91" w:themeColor="accent1" w:themeShade="BF"/>
          <w:sz w:val="28"/>
          <w:szCs w:val="30"/>
        </w:rPr>
        <w:t>084</w:t>
      </w:r>
      <w:r w:rsidR="00587D94" w:rsidRPr="00587D94">
        <w:rPr>
          <w:rFonts w:ascii="华文仿宋" w:eastAsia="华文仿宋" w:hAnsi="华文仿宋" w:hint="eastAsia"/>
          <w:b/>
          <w:color w:val="365F91" w:themeColor="accent1" w:themeShade="BF"/>
          <w:sz w:val="28"/>
          <w:szCs w:val="30"/>
        </w:rPr>
        <w:t>2</w:t>
      </w:r>
    </w:p>
    <w:p w14:paraId="35B8471B" w14:textId="77777777" w:rsidR="00624101" w:rsidRPr="00805A08" w:rsidRDefault="00624101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</w:p>
    <w:p w14:paraId="798CA614" w14:textId="77777777" w:rsidR="00B45336" w:rsidRPr="00DB078B" w:rsidRDefault="00B45336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</w:p>
    <w:p w14:paraId="23CC5437" w14:textId="77777777" w:rsidR="00B45336" w:rsidRPr="00DB078B" w:rsidRDefault="00B45336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</w:p>
    <w:p w14:paraId="70C77AB3" w14:textId="69F5053F" w:rsidR="00B45336" w:rsidRPr="00DB078B" w:rsidRDefault="00024D28">
      <w:pPr>
        <w:wordWrap w:val="0"/>
        <w:spacing w:line="440" w:lineRule="exact"/>
        <w:jc w:val="right"/>
        <w:rPr>
          <w:rFonts w:ascii="华文仿宋" w:eastAsia="华文仿宋" w:hAnsi="华文仿宋"/>
          <w:sz w:val="28"/>
          <w:szCs w:val="30"/>
        </w:rPr>
      </w:pPr>
      <w:r w:rsidRPr="00DB078B">
        <w:rPr>
          <w:rFonts w:ascii="华文仿宋" w:eastAsia="华文仿宋" w:hAnsi="华文仿宋" w:hint="eastAsia"/>
          <w:sz w:val="28"/>
          <w:szCs w:val="30"/>
        </w:rPr>
        <w:t>天津大学</w:t>
      </w:r>
      <w:r w:rsidR="002B1754">
        <w:rPr>
          <w:rFonts w:ascii="华文仿宋" w:eastAsia="华文仿宋" w:hAnsi="华文仿宋" w:hint="eastAsia"/>
          <w:sz w:val="28"/>
          <w:szCs w:val="30"/>
        </w:rPr>
        <w:t>建筑工程学院</w:t>
      </w:r>
    </w:p>
    <w:p w14:paraId="2FBB1220" w14:textId="16182E48" w:rsidR="00B45336" w:rsidRPr="00DB078B" w:rsidRDefault="00024D28">
      <w:pPr>
        <w:spacing w:line="440" w:lineRule="exact"/>
        <w:jc w:val="right"/>
        <w:rPr>
          <w:rFonts w:ascii="华文仿宋" w:eastAsia="华文仿宋" w:hAnsi="华文仿宋"/>
          <w:sz w:val="30"/>
          <w:szCs w:val="30"/>
        </w:rPr>
      </w:pPr>
      <w:r w:rsidRPr="00DB078B">
        <w:rPr>
          <w:rFonts w:ascii="华文仿宋" w:eastAsia="华文仿宋" w:hAnsi="华文仿宋" w:hint="eastAsia"/>
          <w:sz w:val="30"/>
          <w:szCs w:val="30"/>
        </w:rPr>
        <w:t>20</w:t>
      </w:r>
      <w:r w:rsidR="003415EB" w:rsidRPr="00DB078B">
        <w:rPr>
          <w:rFonts w:ascii="华文仿宋" w:eastAsia="华文仿宋" w:hAnsi="华文仿宋" w:hint="eastAsia"/>
          <w:sz w:val="30"/>
          <w:szCs w:val="30"/>
        </w:rPr>
        <w:t>20</w:t>
      </w:r>
      <w:r w:rsidRPr="00DB078B">
        <w:rPr>
          <w:rFonts w:ascii="华文仿宋" w:eastAsia="华文仿宋" w:hAnsi="华文仿宋" w:hint="eastAsia"/>
          <w:sz w:val="30"/>
          <w:szCs w:val="30"/>
        </w:rPr>
        <w:t>年</w:t>
      </w:r>
      <w:r w:rsidR="003415EB" w:rsidRPr="00DB078B">
        <w:rPr>
          <w:rFonts w:ascii="华文仿宋" w:eastAsia="华文仿宋" w:hAnsi="华文仿宋" w:hint="eastAsia"/>
          <w:sz w:val="30"/>
          <w:szCs w:val="30"/>
        </w:rPr>
        <w:t>5</w:t>
      </w:r>
      <w:r w:rsidRPr="00DB078B">
        <w:rPr>
          <w:rFonts w:ascii="华文仿宋" w:eastAsia="华文仿宋" w:hAnsi="华文仿宋" w:hint="eastAsia"/>
          <w:sz w:val="30"/>
          <w:szCs w:val="30"/>
        </w:rPr>
        <w:t>月</w:t>
      </w:r>
      <w:r w:rsidR="00C31497">
        <w:rPr>
          <w:rFonts w:ascii="华文仿宋" w:eastAsia="华文仿宋" w:hAnsi="华文仿宋"/>
          <w:sz w:val="30"/>
          <w:szCs w:val="30"/>
        </w:rPr>
        <w:t>28</w:t>
      </w:r>
      <w:r w:rsidRPr="00DB078B">
        <w:rPr>
          <w:rFonts w:ascii="华文仿宋" w:eastAsia="华文仿宋" w:hAnsi="华文仿宋" w:hint="eastAsia"/>
          <w:sz w:val="30"/>
          <w:szCs w:val="30"/>
        </w:rPr>
        <w:t>日</w:t>
      </w:r>
    </w:p>
    <w:sectPr w:rsidR="00B45336" w:rsidRPr="00DB078B" w:rsidSect="00B45336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065EA4" w16cid:durableId="227250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399C7" w14:textId="77777777" w:rsidR="00387E98" w:rsidRDefault="00387E98" w:rsidP="00A52F6D">
      <w:r>
        <w:separator/>
      </w:r>
    </w:p>
  </w:endnote>
  <w:endnote w:type="continuationSeparator" w:id="0">
    <w:p w14:paraId="241B62B3" w14:textId="77777777" w:rsidR="00387E98" w:rsidRDefault="00387E98" w:rsidP="00A5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C02BA" w14:textId="77777777" w:rsidR="00387E98" w:rsidRDefault="00387E98" w:rsidP="00A52F6D">
      <w:r>
        <w:separator/>
      </w:r>
    </w:p>
  </w:footnote>
  <w:footnote w:type="continuationSeparator" w:id="0">
    <w:p w14:paraId="454672EF" w14:textId="77777777" w:rsidR="00387E98" w:rsidRDefault="00387E98" w:rsidP="00A5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0BA"/>
    <w:multiLevelType w:val="hybridMultilevel"/>
    <w:tmpl w:val="BE2E879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3903583"/>
    <w:multiLevelType w:val="hybridMultilevel"/>
    <w:tmpl w:val="26BEA73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54957A9"/>
    <w:multiLevelType w:val="hybridMultilevel"/>
    <w:tmpl w:val="5EE28300"/>
    <w:lvl w:ilvl="0" w:tplc="04090011">
      <w:start w:val="1"/>
      <w:numFmt w:val="decimal"/>
      <w:lvlText w:val="%1)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3">
    <w:nsid w:val="23F06B5E"/>
    <w:multiLevelType w:val="hybridMultilevel"/>
    <w:tmpl w:val="46DAA9F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E7B2162E">
      <w:start w:val="1"/>
      <w:numFmt w:val="decimal"/>
      <w:lvlText w:val="%2.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C6905F2"/>
    <w:multiLevelType w:val="hybridMultilevel"/>
    <w:tmpl w:val="8E561DA4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A793E8B"/>
    <w:multiLevelType w:val="hybridMultilevel"/>
    <w:tmpl w:val="331C21B8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6">
    <w:nsid w:val="65E84523"/>
    <w:multiLevelType w:val="hybridMultilevel"/>
    <w:tmpl w:val="0D34D54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CC67C2B"/>
    <w:multiLevelType w:val="hybridMultilevel"/>
    <w:tmpl w:val="B19AE09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0"/>
    <w:rsid w:val="00006641"/>
    <w:rsid w:val="00017B1E"/>
    <w:rsid w:val="00024D28"/>
    <w:rsid w:val="000335F7"/>
    <w:rsid w:val="00045F7A"/>
    <w:rsid w:val="0005476F"/>
    <w:rsid w:val="000737CB"/>
    <w:rsid w:val="00082CAE"/>
    <w:rsid w:val="000977D2"/>
    <w:rsid w:val="000A3F25"/>
    <w:rsid w:val="000C2C0A"/>
    <w:rsid w:val="000D4F48"/>
    <w:rsid w:val="000D5FE6"/>
    <w:rsid w:val="000F7097"/>
    <w:rsid w:val="0012148B"/>
    <w:rsid w:val="001504DB"/>
    <w:rsid w:val="00155DDF"/>
    <w:rsid w:val="00157CB2"/>
    <w:rsid w:val="00162FEF"/>
    <w:rsid w:val="001641FD"/>
    <w:rsid w:val="00171303"/>
    <w:rsid w:val="00171C8D"/>
    <w:rsid w:val="00190679"/>
    <w:rsid w:val="001A124A"/>
    <w:rsid w:val="001A218B"/>
    <w:rsid w:val="001A30D6"/>
    <w:rsid w:val="001A65B3"/>
    <w:rsid w:val="001C3240"/>
    <w:rsid w:val="001D3B55"/>
    <w:rsid w:val="001D4616"/>
    <w:rsid w:val="00200340"/>
    <w:rsid w:val="0021555C"/>
    <w:rsid w:val="00233134"/>
    <w:rsid w:val="0023488C"/>
    <w:rsid w:val="00282D57"/>
    <w:rsid w:val="002B1754"/>
    <w:rsid w:val="002C7A50"/>
    <w:rsid w:val="002E688B"/>
    <w:rsid w:val="002F4396"/>
    <w:rsid w:val="00305859"/>
    <w:rsid w:val="00330700"/>
    <w:rsid w:val="00333B75"/>
    <w:rsid w:val="003415EB"/>
    <w:rsid w:val="003832B1"/>
    <w:rsid w:val="00387E98"/>
    <w:rsid w:val="00411223"/>
    <w:rsid w:val="004420CE"/>
    <w:rsid w:val="00461575"/>
    <w:rsid w:val="00472E61"/>
    <w:rsid w:val="004D0562"/>
    <w:rsid w:val="005003B3"/>
    <w:rsid w:val="00500BD3"/>
    <w:rsid w:val="00503CCB"/>
    <w:rsid w:val="005116C1"/>
    <w:rsid w:val="005126E6"/>
    <w:rsid w:val="005166AF"/>
    <w:rsid w:val="005173D8"/>
    <w:rsid w:val="00552B26"/>
    <w:rsid w:val="00585C5A"/>
    <w:rsid w:val="00587D94"/>
    <w:rsid w:val="00592F07"/>
    <w:rsid w:val="005B7358"/>
    <w:rsid w:val="005E0024"/>
    <w:rsid w:val="005E1AEC"/>
    <w:rsid w:val="00607BED"/>
    <w:rsid w:val="006205D8"/>
    <w:rsid w:val="00621A04"/>
    <w:rsid w:val="00621CC1"/>
    <w:rsid w:val="00624101"/>
    <w:rsid w:val="006416E2"/>
    <w:rsid w:val="00643AFD"/>
    <w:rsid w:val="006923FD"/>
    <w:rsid w:val="00695C69"/>
    <w:rsid w:val="006B2C1C"/>
    <w:rsid w:val="006F493B"/>
    <w:rsid w:val="00734609"/>
    <w:rsid w:val="00736093"/>
    <w:rsid w:val="00747844"/>
    <w:rsid w:val="0076397B"/>
    <w:rsid w:val="00785A80"/>
    <w:rsid w:val="00785BBC"/>
    <w:rsid w:val="00787014"/>
    <w:rsid w:val="007B7AF8"/>
    <w:rsid w:val="007D4B1F"/>
    <w:rsid w:val="007D5823"/>
    <w:rsid w:val="007E62F7"/>
    <w:rsid w:val="00801AF0"/>
    <w:rsid w:val="00805A08"/>
    <w:rsid w:val="008171ED"/>
    <w:rsid w:val="008222CA"/>
    <w:rsid w:val="00824367"/>
    <w:rsid w:val="00836CB3"/>
    <w:rsid w:val="008371A7"/>
    <w:rsid w:val="00850369"/>
    <w:rsid w:val="00860522"/>
    <w:rsid w:val="0088663B"/>
    <w:rsid w:val="008B38D9"/>
    <w:rsid w:val="008C0BB4"/>
    <w:rsid w:val="008D1D7B"/>
    <w:rsid w:val="008F030B"/>
    <w:rsid w:val="009062E6"/>
    <w:rsid w:val="00907797"/>
    <w:rsid w:val="00924BE6"/>
    <w:rsid w:val="00947868"/>
    <w:rsid w:val="00955871"/>
    <w:rsid w:val="00991108"/>
    <w:rsid w:val="009C56B5"/>
    <w:rsid w:val="009E576F"/>
    <w:rsid w:val="00A2779D"/>
    <w:rsid w:val="00A50F1F"/>
    <w:rsid w:val="00A52F6D"/>
    <w:rsid w:val="00A70E45"/>
    <w:rsid w:val="00A945CF"/>
    <w:rsid w:val="00AA0E83"/>
    <w:rsid w:val="00AA6C33"/>
    <w:rsid w:val="00AB5B4E"/>
    <w:rsid w:val="00AC04C1"/>
    <w:rsid w:val="00AC4EA7"/>
    <w:rsid w:val="00AC7A9C"/>
    <w:rsid w:val="00AD02F5"/>
    <w:rsid w:val="00AE355D"/>
    <w:rsid w:val="00AE53A1"/>
    <w:rsid w:val="00B2764B"/>
    <w:rsid w:val="00B45336"/>
    <w:rsid w:val="00B5572B"/>
    <w:rsid w:val="00B9232C"/>
    <w:rsid w:val="00BD64A2"/>
    <w:rsid w:val="00BE3702"/>
    <w:rsid w:val="00BF30DD"/>
    <w:rsid w:val="00C03ECD"/>
    <w:rsid w:val="00C05799"/>
    <w:rsid w:val="00C15C9F"/>
    <w:rsid w:val="00C1601D"/>
    <w:rsid w:val="00C31497"/>
    <w:rsid w:val="00C318AB"/>
    <w:rsid w:val="00C35EDF"/>
    <w:rsid w:val="00C3793C"/>
    <w:rsid w:val="00C40BF5"/>
    <w:rsid w:val="00C44C55"/>
    <w:rsid w:val="00C767ED"/>
    <w:rsid w:val="00C83A54"/>
    <w:rsid w:val="00C842D0"/>
    <w:rsid w:val="00CA605B"/>
    <w:rsid w:val="00CA7ADC"/>
    <w:rsid w:val="00CD4BAA"/>
    <w:rsid w:val="00CE27EF"/>
    <w:rsid w:val="00CF0D2B"/>
    <w:rsid w:val="00D060DB"/>
    <w:rsid w:val="00D12D42"/>
    <w:rsid w:val="00D20DD1"/>
    <w:rsid w:val="00D32771"/>
    <w:rsid w:val="00D45B4F"/>
    <w:rsid w:val="00D53E98"/>
    <w:rsid w:val="00D60B5A"/>
    <w:rsid w:val="00D745C7"/>
    <w:rsid w:val="00DB078B"/>
    <w:rsid w:val="00DB580F"/>
    <w:rsid w:val="00DC0C8D"/>
    <w:rsid w:val="00DC1A27"/>
    <w:rsid w:val="00DE2585"/>
    <w:rsid w:val="00DE5A35"/>
    <w:rsid w:val="00DF0320"/>
    <w:rsid w:val="00E03DB3"/>
    <w:rsid w:val="00E343F5"/>
    <w:rsid w:val="00E86A19"/>
    <w:rsid w:val="00E9024D"/>
    <w:rsid w:val="00EA728B"/>
    <w:rsid w:val="00EE7421"/>
    <w:rsid w:val="00F20FA5"/>
    <w:rsid w:val="00F31879"/>
    <w:rsid w:val="00F57288"/>
    <w:rsid w:val="00F62DA5"/>
    <w:rsid w:val="00F63CF6"/>
    <w:rsid w:val="00F828A3"/>
    <w:rsid w:val="00FD24EA"/>
    <w:rsid w:val="08473B43"/>
    <w:rsid w:val="400E04FE"/>
    <w:rsid w:val="4B2C6857"/>
    <w:rsid w:val="5D8D64BC"/>
    <w:rsid w:val="7C4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92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B45336"/>
    <w:pPr>
      <w:jc w:val="left"/>
    </w:pPr>
  </w:style>
  <w:style w:type="paragraph" w:styleId="a4">
    <w:name w:val="Body Text Indent"/>
    <w:basedOn w:val="a"/>
    <w:link w:val="Char0"/>
    <w:rsid w:val="00B45336"/>
    <w:pPr>
      <w:ind w:left="1260"/>
    </w:pPr>
    <w:rPr>
      <w:rFonts w:ascii="Times New Roman" w:hAnsi="Times New Roman" w:cs="Times New Roman"/>
      <w:sz w:val="28"/>
      <w:szCs w:val="24"/>
    </w:rPr>
  </w:style>
  <w:style w:type="paragraph" w:styleId="a5">
    <w:name w:val="Balloon Text"/>
    <w:basedOn w:val="a"/>
    <w:link w:val="Char1"/>
    <w:uiPriority w:val="99"/>
    <w:rsid w:val="00B45336"/>
    <w:rPr>
      <w:sz w:val="18"/>
      <w:szCs w:val="18"/>
    </w:rPr>
  </w:style>
  <w:style w:type="paragraph" w:styleId="a6">
    <w:name w:val="footer"/>
    <w:basedOn w:val="a"/>
    <w:link w:val="Char2"/>
    <w:uiPriority w:val="99"/>
    <w:rsid w:val="00B45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B45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45336"/>
    <w:pPr>
      <w:widowControl/>
      <w:spacing w:after="138"/>
      <w:jc w:val="left"/>
    </w:pPr>
    <w:rPr>
      <w:rFonts w:ascii="宋体" w:hAnsi="宋体"/>
      <w:kern w:val="0"/>
      <w:sz w:val="24"/>
      <w:szCs w:val="24"/>
    </w:rPr>
  </w:style>
  <w:style w:type="table" w:styleId="a9">
    <w:name w:val="Table Grid"/>
    <w:basedOn w:val="a1"/>
    <w:uiPriority w:val="59"/>
    <w:rsid w:val="00B45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45336"/>
    <w:rPr>
      <w:b/>
      <w:bCs/>
    </w:rPr>
  </w:style>
  <w:style w:type="character" w:styleId="ab">
    <w:name w:val="Emphasis"/>
    <w:basedOn w:val="a0"/>
    <w:uiPriority w:val="20"/>
    <w:qFormat/>
    <w:rsid w:val="00B45336"/>
    <w:rPr>
      <w:i/>
      <w:iCs/>
    </w:rPr>
  </w:style>
  <w:style w:type="paragraph" w:styleId="ac">
    <w:name w:val="List Paragraph"/>
    <w:basedOn w:val="a"/>
    <w:uiPriority w:val="34"/>
    <w:qFormat/>
    <w:rsid w:val="00B45336"/>
    <w:pPr>
      <w:ind w:firstLineChars="200" w:firstLine="420"/>
    </w:pPr>
  </w:style>
  <w:style w:type="character" w:customStyle="1" w:styleId="Char0">
    <w:name w:val="正文文本缩进 Char"/>
    <w:basedOn w:val="a0"/>
    <w:link w:val="a4"/>
    <w:qFormat/>
    <w:rsid w:val="00B45336"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批注文字 Char"/>
    <w:basedOn w:val="a0"/>
    <w:link w:val="a3"/>
    <w:uiPriority w:val="99"/>
    <w:rsid w:val="00B45336"/>
  </w:style>
  <w:style w:type="character" w:customStyle="1" w:styleId="Char1">
    <w:name w:val="批注框文本 Char"/>
    <w:basedOn w:val="a0"/>
    <w:link w:val="a5"/>
    <w:uiPriority w:val="99"/>
    <w:rsid w:val="00B45336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B4533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45336"/>
    <w:rPr>
      <w:sz w:val="18"/>
      <w:szCs w:val="18"/>
    </w:rPr>
  </w:style>
  <w:style w:type="character" w:styleId="ad">
    <w:name w:val="Hyperlink"/>
    <w:basedOn w:val="a0"/>
    <w:uiPriority w:val="99"/>
    <w:unhideWhenUsed/>
    <w:rsid w:val="00D20DD1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20DD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D20DD1"/>
    <w:rPr>
      <w:sz w:val="21"/>
      <w:szCs w:val="21"/>
    </w:rPr>
  </w:style>
  <w:style w:type="paragraph" w:styleId="af">
    <w:name w:val="annotation subject"/>
    <w:basedOn w:val="a3"/>
    <w:next w:val="a3"/>
    <w:link w:val="Char4"/>
    <w:uiPriority w:val="99"/>
    <w:semiHidden/>
    <w:unhideWhenUsed/>
    <w:rsid w:val="00D20DD1"/>
    <w:rPr>
      <w:b/>
      <w:bCs/>
    </w:rPr>
  </w:style>
  <w:style w:type="character" w:customStyle="1" w:styleId="Char4">
    <w:name w:val="批注主题 Char"/>
    <w:basedOn w:val="Char"/>
    <w:link w:val="af"/>
    <w:uiPriority w:val="99"/>
    <w:semiHidden/>
    <w:rsid w:val="00D20DD1"/>
    <w:rPr>
      <w:b/>
      <w:bCs/>
      <w:kern w:val="2"/>
      <w:sz w:val="21"/>
      <w:szCs w:val="22"/>
    </w:rPr>
  </w:style>
  <w:style w:type="character" w:styleId="af0">
    <w:name w:val="FollowedHyperlink"/>
    <w:basedOn w:val="a0"/>
    <w:uiPriority w:val="99"/>
    <w:semiHidden/>
    <w:unhideWhenUsed/>
    <w:rsid w:val="00282D57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7D4B1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B45336"/>
    <w:pPr>
      <w:jc w:val="left"/>
    </w:pPr>
  </w:style>
  <w:style w:type="paragraph" w:styleId="a4">
    <w:name w:val="Body Text Indent"/>
    <w:basedOn w:val="a"/>
    <w:link w:val="Char0"/>
    <w:rsid w:val="00B45336"/>
    <w:pPr>
      <w:ind w:left="1260"/>
    </w:pPr>
    <w:rPr>
      <w:rFonts w:ascii="Times New Roman" w:hAnsi="Times New Roman" w:cs="Times New Roman"/>
      <w:sz w:val="28"/>
      <w:szCs w:val="24"/>
    </w:rPr>
  </w:style>
  <w:style w:type="paragraph" w:styleId="a5">
    <w:name w:val="Balloon Text"/>
    <w:basedOn w:val="a"/>
    <w:link w:val="Char1"/>
    <w:uiPriority w:val="99"/>
    <w:rsid w:val="00B45336"/>
    <w:rPr>
      <w:sz w:val="18"/>
      <w:szCs w:val="18"/>
    </w:rPr>
  </w:style>
  <w:style w:type="paragraph" w:styleId="a6">
    <w:name w:val="footer"/>
    <w:basedOn w:val="a"/>
    <w:link w:val="Char2"/>
    <w:uiPriority w:val="99"/>
    <w:rsid w:val="00B45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B45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45336"/>
    <w:pPr>
      <w:widowControl/>
      <w:spacing w:after="138"/>
      <w:jc w:val="left"/>
    </w:pPr>
    <w:rPr>
      <w:rFonts w:ascii="宋体" w:hAnsi="宋体"/>
      <w:kern w:val="0"/>
      <w:sz w:val="24"/>
      <w:szCs w:val="24"/>
    </w:rPr>
  </w:style>
  <w:style w:type="table" w:styleId="a9">
    <w:name w:val="Table Grid"/>
    <w:basedOn w:val="a1"/>
    <w:uiPriority w:val="59"/>
    <w:rsid w:val="00B45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45336"/>
    <w:rPr>
      <w:b/>
      <w:bCs/>
    </w:rPr>
  </w:style>
  <w:style w:type="character" w:styleId="ab">
    <w:name w:val="Emphasis"/>
    <w:basedOn w:val="a0"/>
    <w:uiPriority w:val="20"/>
    <w:qFormat/>
    <w:rsid w:val="00B45336"/>
    <w:rPr>
      <w:i/>
      <w:iCs/>
    </w:rPr>
  </w:style>
  <w:style w:type="paragraph" w:styleId="ac">
    <w:name w:val="List Paragraph"/>
    <w:basedOn w:val="a"/>
    <w:uiPriority w:val="34"/>
    <w:qFormat/>
    <w:rsid w:val="00B45336"/>
    <w:pPr>
      <w:ind w:firstLineChars="200" w:firstLine="420"/>
    </w:pPr>
  </w:style>
  <w:style w:type="character" w:customStyle="1" w:styleId="Char0">
    <w:name w:val="正文文本缩进 Char"/>
    <w:basedOn w:val="a0"/>
    <w:link w:val="a4"/>
    <w:qFormat/>
    <w:rsid w:val="00B45336"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批注文字 Char"/>
    <w:basedOn w:val="a0"/>
    <w:link w:val="a3"/>
    <w:uiPriority w:val="99"/>
    <w:rsid w:val="00B45336"/>
  </w:style>
  <w:style w:type="character" w:customStyle="1" w:styleId="Char1">
    <w:name w:val="批注框文本 Char"/>
    <w:basedOn w:val="a0"/>
    <w:link w:val="a5"/>
    <w:uiPriority w:val="99"/>
    <w:rsid w:val="00B45336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B4533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45336"/>
    <w:rPr>
      <w:sz w:val="18"/>
      <w:szCs w:val="18"/>
    </w:rPr>
  </w:style>
  <w:style w:type="character" w:styleId="ad">
    <w:name w:val="Hyperlink"/>
    <w:basedOn w:val="a0"/>
    <w:uiPriority w:val="99"/>
    <w:unhideWhenUsed/>
    <w:rsid w:val="00D20DD1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20DD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D20DD1"/>
    <w:rPr>
      <w:sz w:val="21"/>
      <w:szCs w:val="21"/>
    </w:rPr>
  </w:style>
  <w:style w:type="paragraph" w:styleId="af">
    <w:name w:val="annotation subject"/>
    <w:basedOn w:val="a3"/>
    <w:next w:val="a3"/>
    <w:link w:val="Char4"/>
    <w:uiPriority w:val="99"/>
    <w:semiHidden/>
    <w:unhideWhenUsed/>
    <w:rsid w:val="00D20DD1"/>
    <w:rPr>
      <w:b/>
      <w:bCs/>
    </w:rPr>
  </w:style>
  <w:style w:type="character" w:customStyle="1" w:styleId="Char4">
    <w:name w:val="批注主题 Char"/>
    <w:basedOn w:val="Char"/>
    <w:link w:val="af"/>
    <w:uiPriority w:val="99"/>
    <w:semiHidden/>
    <w:rsid w:val="00D20DD1"/>
    <w:rPr>
      <w:b/>
      <w:bCs/>
      <w:kern w:val="2"/>
      <w:sz w:val="21"/>
      <w:szCs w:val="22"/>
    </w:rPr>
  </w:style>
  <w:style w:type="character" w:styleId="af0">
    <w:name w:val="FollowedHyperlink"/>
    <w:basedOn w:val="a0"/>
    <w:uiPriority w:val="99"/>
    <w:semiHidden/>
    <w:unhideWhenUsed/>
    <w:rsid w:val="00282D57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7D4B1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202.113.8.92/TGSR/index.action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1574</Characters>
  <Application>Microsoft Office Word</Application>
  <DocSecurity>0</DocSecurity>
  <Lines>13</Lines>
  <Paragraphs>3</Paragraphs>
  <ScaleCrop>false</ScaleCrop>
  <Company>Toshiba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lcb</dc:creator>
  <cp:lastModifiedBy>Lenovo</cp:lastModifiedBy>
  <cp:revision>9</cp:revision>
  <cp:lastPrinted>2020-05-29T01:38:00Z</cp:lastPrinted>
  <dcterms:created xsi:type="dcterms:W3CDTF">2020-05-22T08:10:00Z</dcterms:created>
  <dcterms:modified xsi:type="dcterms:W3CDTF">2020-05-29T05:18:00Z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